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422E" w14:textId="77777777" w:rsidR="00B8576F" w:rsidRPr="00B8576F" w:rsidRDefault="00A24452" w:rsidP="00B8576F">
      <w:pPr>
        <w:tabs>
          <w:tab w:val="left" w:pos="1095"/>
        </w:tabs>
      </w:pPr>
      <w:r>
        <w:rPr>
          <w:noProof/>
        </w:rPr>
        <w:pict w14:anchorId="5CDC43BE"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328.8pt;margin-top:-12.7pt;width:145.65pt;height:115.85pt;z-index:251679744;mso-wrap-style:none;mso-width-relative:margin;mso-height-relative:margin" strokecolor="white">
            <v:textbox style="mso-next-textbox:#_x0000_s1045;mso-fit-shape-to-text:t">
              <w:txbxContent>
                <w:p w14:paraId="5CDC43C9" w14:textId="77777777" w:rsidR="00357D52" w:rsidRDefault="00357D52" w:rsidP="00B8576F"/>
              </w:txbxContent>
            </v:textbox>
            <w10:wrap type="square"/>
          </v:shape>
        </w:pic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63"/>
        <w:gridCol w:w="2976"/>
      </w:tblGrid>
      <w:tr w:rsidR="00B8576F" w:rsidRPr="00B8576F" w14:paraId="5CDC4231" w14:textId="77777777" w:rsidTr="007463B8">
        <w:tc>
          <w:tcPr>
            <w:tcW w:w="6663" w:type="dxa"/>
          </w:tcPr>
          <w:p w14:paraId="5CDC422F" w14:textId="77777777" w:rsidR="00B8576F" w:rsidRPr="00B8576F" w:rsidRDefault="00B8576F" w:rsidP="007463B8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CDC4230" w14:textId="77777777" w:rsidR="00B8576F" w:rsidRPr="00B8576F" w:rsidRDefault="00B8576F" w:rsidP="007463B8">
            <w:pPr>
              <w:keepNext/>
              <w:keepLines/>
              <w:rPr>
                <w:rFonts w:cs="Arial"/>
              </w:rPr>
            </w:pPr>
            <w:r w:rsidRPr="00B8576F">
              <w:object w:dxaOrig="2175" w:dyaOrig="1635" w14:anchorId="5CDC43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95pt;height:82pt" o:ole="">
                  <v:imagedata r:id="rId11" o:title=""/>
                </v:shape>
                <o:OLEObject Type="Embed" ProgID="PBrush" ShapeID="_x0000_i1025" DrawAspect="Content" ObjectID="_1788069182" r:id="rId12"/>
              </w:object>
            </w:r>
          </w:p>
        </w:tc>
      </w:tr>
      <w:tr w:rsidR="00B8576F" w:rsidRPr="00B8576F" w14:paraId="5CDC4236" w14:textId="77777777" w:rsidTr="007463B8">
        <w:tc>
          <w:tcPr>
            <w:tcW w:w="6663" w:type="dxa"/>
          </w:tcPr>
          <w:p w14:paraId="5CDC4232" w14:textId="77777777" w:rsidR="00B8576F" w:rsidRPr="00B8576F" w:rsidRDefault="00B8576F" w:rsidP="007463B8">
            <w:pPr>
              <w:keepNext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CDC4233" w14:textId="77777777" w:rsidR="00B8576F" w:rsidRPr="00B8576F" w:rsidRDefault="00B8576F" w:rsidP="007463B8">
            <w:pPr>
              <w:keepNext/>
              <w:keepLines/>
              <w:rPr>
                <w:b/>
              </w:rPr>
            </w:pPr>
            <w:r w:rsidRPr="00B8576F">
              <w:rPr>
                <w:b/>
              </w:rPr>
              <w:t>Tinglysningsretten</w:t>
            </w:r>
          </w:p>
          <w:p w14:paraId="5CDC4234" w14:textId="77777777" w:rsidR="00B8576F" w:rsidRPr="00B8576F" w:rsidRDefault="00B8576F" w:rsidP="007463B8">
            <w:pPr>
              <w:keepNext/>
              <w:keepLines/>
            </w:pPr>
            <w:r w:rsidRPr="00B8576F">
              <w:t>Majsmarken 5</w:t>
            </w:r>
            <w:r w:rsidRPr="00B8576F">
              <w:br/>
              <w:t>9500 Hobro</w:t>
            </w:r>
          </w:p>
          <w:p w14:paraId="5CDC4235" w14:textId="77777777" w:rsidR="00B8576F" w:rsidRPr="00B8576F" w:rsidRDefault="00B8576F" w:rsidP="00437887">
            <w:pPr>
              <w:keepNext/>
              <w:keepLines/>
              <w:rPr>
                <w:b/>
              </w:rPr>
            </w:pPr>
            <w:r w:rsidRPr="00B8576F">
              <w:t>Tlf.: 99 68 58 00</w:t>
            </w:r>
            <w:r w:rsidRPr="00B8576F">
              <w:br/>
            </w:r>
            <w:r w:rsidRPr="00B8576F">
              <w:br/>
            </w:r>
          </w:p>
        </w:tc>
      </w:tr>
    </w:tbl>
    <w:p w14:paraId="5CDC4237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8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9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A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B" w14:textId="77777777" w:rsidR="00B8576F" w:rsidRPr="00B8576F" w:rsidRDefault="00B8576F" w:rsidP="00B8576F">
      <w:pPr>
        <w:jc w:val="center"/>
        <w:rPr>
          <w:b/>
          <w:color w:val="FF0000"/>
          <w:sz w:val="40"/>
          <w:szCs w:val="40"/>
        </w:rPr>
      </w:pPr>
    </w:p>
    <w:p w14:paraId="5CDC423C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D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E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3F" w14:textId="77777777" w:rsidR="00B8576F" w:rsidRPr="00B8576F" w:rsidRDefault="00B8576F" w:rsidP="00B8576F">
      <w:pPr>
        <w:rPr>
          <w:b/>
          <w:sz w:val="28"/>
          <w:szCs w:val="28"/>
        </w:rPr>
      </w:pPr>
    </w:p>
    <w:p w14:paraId="5CDC4240" w14:textId="77777777" w:rsidR="00B8576F" w:rsidRPr="00B8576F" w:rsidRDefault="00B8576F" w:rsidP="00B8576F">
      <w:pPr>
        <w:pStyle w:val="Titel"/>
        <w:rPr>
          <w:rFonts w:asciiTheme="minorHAnsi" w:hAnsiTheme="minorHAnsi"/>
          <w:lang w:val="da-DK"/>
        </w:rPr>
      </w:pPr>
    </w:p>
    <w:p w14:paraId="5CDC4241" w14:textId="0F9C7B98" w:rsidR="00B8576F" w:rsidRPr="00B8576F" w:rsidRDefault="00E24E60" w:rsidP="00B8576F">
      <w:pPr>
        <w:pStyle w:val="Titel"/>
        <w:rPr>
          <w:rFonts w:asciiTheme="minorHAnsi" w:hAnsiTheme="minorHAnsi"/>
          <w:lang w:val="da-DK"/>
        </w:rPr>
      </w:pPr>
      <w:r>
        <w:rPr>
          <w:rFonts w:asciiTheme="minorHAnsi" w:hAnsiTheme="minorHAnsi"/>
          <w:lang w:val="da-DK"/>
        </w:rPr>
        <w:t>Guide til system</w:t>
      </w:r>
      <w:r w:rsidR="008B3990">
        <w:rPr>
          <w:rFonts w:asciiTheme="minorHAnsi" w:hAnsiTheme="minorHAnsi"/>
          <w:lang w:val="da-DK"/>
        </w:rPr>
        <w:t>adgang</w:t>
      </w:r>
    </w:p>
    <w:p w14:paraId="5CDC4242" w14:textId="77777777" w:rsidR="00B8576F" w:rsidRPr="00B8576F" w:rsidRDefault="00B8576F" w:rsidP="00B8576F">
      <w:pPr>
        <w:rPr>
          <w:sz w:val="28"/>
          <w:szCs w:val="28"/>
        </w:rPr>
      </w:pPr>
    </w:p>
    <w:p w14:paraId="5CDC4243" w14:textId="72364D32" w:rsidR="00B8576F" w:rsidRPr="00B8576F" w:rsidRDefault="00B8576F" w:rsidP="00B8576F">
      <w:pPr>
        <w:rPr>
          <w:b/>
          <w:sz w:val="28"/>
          <w:szCs w:val="28"/>
        </w:rPr>
        <w:sectPr w:rsidR="00B8576F" w:rsidRPr="00B8576F" w:rsidSect="00786A86">
          <w:footerReference w:type="default" r:id="rId13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 w:rsidRPr="00B8576F">
        <w:rPr>
          <w:sz w:val="28"/>
          <w:szCs w:val="28"/>
        </w:rPr>
        <w:t xml:space="preserve">Version </w:t>
      </w:r>
      <w:r w:rsidR="00895911">
        <w:rPr>
          <w:sz w:val="28"/>
          <w:szCs w:val="28"/>
        </w:rPr>
        <w:t>1.</w:t>
      </w:r>
      <w:r w:rsidR="00A24452">
        <w:rPr>
          <w:sz w:val="28"/>
          <w:szCs w:val="28"/>
        </w:rPr>
        <w:t>5</w:t>
      </w:r>
    </w:p>
    <w:p w14:paraId="5CDC4244" w14:textId="77777777" w:rsidR="00B8576F" w:rsidRPr="00B8576F" w:rsidRDefault="00B8576F" w:rsidP="00B8576F">
      <w:pPr>
        <w:pStyle w:val="Overskrift1"/>
        <w:rPr>
          <w:rFonts w:asciiTheme="minorHAnsi" w:hAnsiTheme="minorHAnsi"/>
        </w:rPr>
      </w:pPr>
      <w:bookmarkStart w:id="0" w:name="_Toc177456455"/>
      <w:r w:rsidRPr="00B8576F">
        <w:rPr>
          <w:rFonts w:asciiTheme="minorHAnsi" w:hAnsiTheme="minorHAnsi"/>
        </w:rPr>
        <w:lastRenderedPageBreak/>
        <w:t>Dokumentoplysninger</w:t>
      </w:r>
      <w:bookmarkEnd w:id="0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85"/>
      </w:tblGrid>
      <w:tr w:rsidR="00B8576F" w:rsidRPr="00B8576F" w14:paraId="5CDC4247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5" w14:textId="77777777" w:rsidR="00B8576F" w:rsidRPr="00B8576F" w:rsidRDefault="00B8576F" w:rsidP="007463B8">
            <w:r w:rsidRPr="00B8576F">
              <w:t>Dokument:</w:t>
            </w:r>
          </w:p>
        </w:tc>
        <w:tc>
          <w:tcPr>
            <w:tcW w:w="7685" w:type="dxa"/>
            <w:shd w:val="clear" w:color="auto" w:fill="auto"/>
            <w:vAlign w:val="center"/>
          </w:tcPr>
          <w:p w14:paraId="5CDC4246" w14:textId="7B80CC57" w:rsidR="00B8576F" w:rsidRPr="00B8576F" w:rsidRDefault="00E24E60" w:rsidP="00547111">
            <w:r>
              <w:t xml:space="preserve">Guide til </w:t>
            </w:r>
            <w:r w:rsidR="00547111">
              <w:t>system</w:t>
            </w:r>
            <w:r w:rsidR="00C22260">
              <w:t>adgang</w:t>
            </w:r>
          </w:p>
        </w:tc>
      </w:tr>
      <w:tr w:rsidR="00B8576F" w:rsidRPr="00B8576F" w14:paraId="5CDC424A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8" w14:textId="77777777" w:rsidR="00B8576F" w:rsidRPr="00B8576F" w:rsidRDefault="00B8576F" w:rsidP="007463B8">
            <w:r w:rsidRPr="00B8576F">
              <w:t>Dokumentejer:</w:t>
            </w:r>
          </w:p>
        </w:tc>
        <w:tc>
          <w:tcPr>
            <w:tcW w:w="7685" w:type="dxa"/>
            <w:vAlign w:val="center"/>
          </w:tcPr>
          <w:p w14:paraId="5CDC4249" w14:textId="77777777" w:rsidR="00B8576F" w:rsidRPr="00B8576F" w:rsidRDefault="00B8576F" w:rsidP="007463B8">
            <w:r w:rsidRPr="00B8576F">
              <w:t>Tinglysningsretten – Drift</w:t>
            </w:r>
          </w:p>
        </w:tc>
      </w:tr>
      <w:tr w:rsidR="00B8576F" w:rsidRPr="00B8576F" w14:paraId="5CDC424D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B" w14:textId="77777777" w:rsidR="00B8576F" w:rsidRPr="00B8576F" w:rsidRDefault="00B8576F" w:rsidP="007463B8">
            <w:r w:rsidRPr="00B8576F">
              <w:t>Udarbejdet af:</w:t>
            </w:r>
          </w:p>
        </w:tc>
        <w:tc>
          <w:tcPr>
            <w:tcW w:w="7685" w:type="dxa"/>
            <w:vAlign w:val="center"/>
          </w:tcPr>
          <w:p w14:paraId="5CDC424C" w14:textId="77777777" w:rsidR="00BF2931" w:rsidRPr="00B8576F" w:rsidRDefault="00B8576F" w:rsidP="00E24E60">
            <w:r w:rsidRPr="00B8576F">
              <w:t>Karsten Thoft Fisker</w:t>
            </w:r>
            <w:r w:rsidR="00E24E60" w:rsidRPr="00B8576F">
              <w:t xml:space="preserve"> </w:t>
            </w:r>
          </w:p>
        </w:tc>
      </w:tr>
      <w:tr w:rsidR="00B8576F" w:rsidRPr="00B8576F" w14:paraId="5CDC4250" w14:textId="77777777" w:rsidTr="007463B8">
        <w:trPr>
          <w:trHeight w:val="454"/>
        </w:trPr>
        <w:tc>
          <w:tcPr>
            <w:tcW w:w="1985" w:type="dxa"/>
            <w:shd w:val="clear" w:color="auto" w:fill="C6D9F1" w:themeFill="text2" w:themeFillTint="33"/>
            <w:vAlign w:val="center"/>
          </w:tcPr>
          <w:p w14:paraId="5CDC424E" w14:textId="77777777" w:rsidR="00B8576F" w:rsidRPr="00B8576F" w:rsidRDefault="00B8576F" w:rsidP="007463B8">
            <w:r w:rsidRPr="00B8576F">
              <w:t>Filnavn:</w:t>
            </w:r>
          </w:p>
        </w:tc>
        <w:tc>
          <w:tcPr>
            <w:tcW w:w="7685" w:type="dxa"/>
            <w:vAlign w:val="center"/>
          </w:tcPr>
          <w:p w14:paraId="5CDC424F" w14:textId="663E6492" w:rsidR="00B8576F" w:rsidRPr="00B8576F" w:rsidRDefault="001C1D6F" w:rsidP="00BF2931">
            <w:r>
              <w:t>Guide til system</w:t>
            </w:r>
            <w:r w:rsidR="00C22260">
              <w:t>adgang</w:t>
            </w:r>
            <w:r>
              <w:t>.docx</w:t>
            </w:r>
          </w:p>
        </w:tc>
      </w:tr>
    </w:tbl>
    <w:p w14:paraId="5CDC4251" w14:textId="77777777" w:rsidR="00B8576F" w:rsidRPr="00B8576F" w:rsidRDefault="00B8576F" w:rsidP="00B8576F">
      <w:pPr>
        <w:pStyle w:val="Overskrift1"/>
        <w:rPr>
          <w:rFonts w:asciiTheme="minorHAnsi" w:hAnsiTheme="minorHAnsi"/>
        </w:rPr>
      </w:pPr>
      <w:bookmarkStart w:id="1" w:name="_Toc177456456"/>
      <w:r w:rsidRPr="00B8576F">
        <w:rPr>
          <w:rFonts w:asciiTheme="minorHAnsi" w:hAnsiTheme="minorHAnsi"/>
        </w:rPr>
        <w:t>Historik</w:t>
      </w:r>
      <w:bookmarkEnd w:id="1"/>
    </w:p>
    <w:tbl>
      <w:tblPr>
        <w:tblStyle w:val="Tabel-Gitter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417"/>
        <w:gridCol w:w="2835"/>
        <w:gridCol w:w="4425"/>
      </w:tblGrid>
      <w:tr w:rsidR="00B8576F" w:rsidRPr="00B8576F" w14:paraId="5CDC4256" w14:textId="77777777" w:rsidTr="007463B8">
        <w:trPr>
          <w:trHeight w:val="454"/>
        </w:trPr>
        <w:tc>
          <w:tcPr>
            <w:tcW w:w="993" w:type="dxa"/>
            <w:shd w:val="clear" w:color="auto" w:fill="B8CCE4" w:themeFill="accent1" w:themeFillTint="66"/>
            <w:vAlign w:val="center"/>
          </w:tcPr>
          <w:p w14:paraId="5CDC4252" w14:textId="77777777" w:rsidR="00B8576F" w:rsidRPr="00B8576F" w:rsidRDefault="00B8576F" w:rsidP="007463B8">
            <w:r w:rsidRPr="00B8576F">
              <w:t>Version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CDC4253" w14:textId="77777777" w:rsidR="00B8576F" w:rsidRPr="00B8576F" w:rsidRDefault="00B8576F" w:rsidP="007463B8">
            <w:r w:rsidRPr="00B8576F">
              <w:t>Dato</w:t>
            </w:r>
          </w:p>
        </w:tc>
        <w:tc>
          <w:tcPr>
            <w:tcW w:w="2835" w:type="dxa"/>
            <w:shd w:val="clear" w:color="auto" w:fill="B8CCE4" w:themeFill="accent1" w:themeFillTint="66"/>
            <w:vAlign w:val="center"/>
          </w:tcPr>
          <w:p w14:paraId="5CDC4254" w14:textId="77777777" w:rsidR="00B8576F" w:rsidRPr="00B8576F" w:rsidRDefault="00B8576F" w:rsidP="007463B8">
            <w:r w:rsidRPr="00B8576F">
              <w:t>Forfattere</w:t>
            </w:r>
          </w:p>
        </w:tc>
        <w:tc>
          <w:tcPr>
            <w:tcW w:w="4425" w:type="dxa"/>
            <w:shd w:val="clear" w:color="auto" w:fill="B8CCE4" w:themeFill="accent1" w:themeFillTint="66"/>
            <w:vAlign w:val="center"/>
          </w:tcPr>
          <w:p w14:paraId="5CDC4255" w14:textId="77777777" w:rsidR="00B8576F" w:rsidRPr="00B8576F" w:rsidRDefault="00B8576F" w:rsidP="007463B8">
            <w:r w:rsidRPr="00B8576F">
              <w:t>Kommentar</w:t>
            </w:r>
          </w:p>
        </w:tc>
      </w:tr>
      <w:tr w:rsidR="00B8576F" w:rsidRPr="00B8576F" w14:paraId="5CDC425B" w14:textId="77777777" w:rsidTr="00B040FB">
        <w:trPr>
          <w:trHeight w:val="454"/>
        </w:trPr>
        <w:tc>
          <w:tcPr>
            <w:tcW w:w="993" w:type="dxa"/>
            <w:vAlign w:val="center"/>
          </w:tcPr>
          <w:p w14:paraId="5CDC4257" w14:textId="77777777" w:rsidR="00B8576F" w:rsidRPr="00B8576F" w:rsidRDefault="00B040FB" w:rsidP="00B040FB">
            <w:r>
              <w:t>1.0</w:t>
            </w:r>
          </w:p>
        </w:tc>
        <w:tc>
          <w:tcPr>
            <w:tcW w:w="1417" w:type="dxa"/>
            <w:vAlign w:val="center"/>
          </w:tcPr>
          <w:p w14:paraId="5CDC4258" w14:textId="77777777" w:rsidR="00B8576F" w:rsidRPr="00B8576F" w:rsidRDefault="00B040FB" w:rsidP="00B040FB">
            <w:r>
              <w:t>11-11-2016</w:t>
            </w:r>
          </w:p>
        </w:tc>
        <w:tc>
          <w:tcPr>
            <w:tcW w:w="2835" w:type="dxa"/>
            <w:vAlign w:val="center"/>
          </w:tcPr>
          <w:p w14:paraId="5CDC4259" w14:textId="77777777" w:rsidR="00B8576F" w:rsidRPr="00B8576F" w:rsidRDefault="00B17AA8" w:rsidP="00B040FB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5CDC425A" w14:textId="77777777" w:rsidR="00B8576F" w:rsidRPr="00B8576F" w:rsidRDefault="00B040FB" w:rsidP="00B040FB">
            <w:r>
              <w:t>Officiel version offentliggøres.</w:t>
            </w:r>
          </w:p>
        </w:tc>
      </w:tr>
      <w:tr w:rsidR="008900B3" w:rsidRPr="00B8576F" w14:paraId="5CDC4260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5CDC425C" w14:textId="60C346A3" w:rsidR="008900B3" w:rsidRPr="00B8576F" w:rsidRDefault="008900B3" w:rsidP="008900B3">
            <w:r>
              <w:t>1.1</w:t>
            </w:r>
          </w:p>
        </w:tc>
        <w:tc>
          <w:tcPr>
            <w:tcW w:w="1417" w:type="dxa"/>
            <w:vAlign w:val="center"/>
          </w:tcPr>
          <w:p w14:paraId="5CDC425D" w14:textId="377ADA0F" w:rsidR="008900B3" w:rsidRPr="00B8576F" w:rsidRDefault="008900B3" w:rsidP="008900B3">
            <w:r>
              <w:t>02-05-2018</w:t>
            </w:r>
          </w:p>
        </w:tc>
        <w:tc>
          <w:tcPr>
            <w:tcW w:w="2835" w:type="dxa"/>
            <w:vAlign w:val="center"/>
          </w:tcPr>
          <w:p w14:paraId="5CDC425E" w14:textId="32F2389B" w:rsidR="008900B3" w:rsidRPr="00B8576F" w:rsidRDefault="008900B3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4B967160" w14:textId="77777777" w:rsidR="008900B3" w:rsidRDefault="008900B3" w:rsidP="008900B3">
            <w:r>
              <w:t>Afsnit 3 tilrettet således det nu fremgår, at certifikat ikke behøves fremsendt, men alene certifikatets RID.</w:t>
            </w:r>
          </w:p>
          <w:p w14:paraId="5CDC425F" w14:textId="306B2E55" w:rsidR="0069720B" w:rsidRPr="00B8576F" w:rsidRDefault="0069720B" w:rsidP="008900B3">
            <w:r>
              <w:t xml:space="preserve">Generel opdatering ift. </w:t>
            </w:r>
            <w:proofErr w:type="spellStart"/>
            <w:r w:rsidR="00A53AC2">
              <w:t>http</w:t>
            </w:r>
            <w:r>
              <w:t>_API</w:t>
            </w:r>
            <w:proofErr w:type="spellEnd"/>
            <w:r>
              <w:t>.</w:t>
            </w:r>
          </w:p>
        </w:tc>
      </w:tr>
      <w:tr w:rsidR="008900B3" w:rsidRPr="00B8576F" w14:paraId="5CDC4265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5CDC4261" w14:textId="4AAD737D" w:rsidR="008900B3" w:rsidRPr="00B8576F" w:rsidRDefault="001926C6" w:rsidP="008900B3">
            <w:r>
              <w:t>1.2</w:t>
            </w:r>
          </w:p>
        </w:tc>
        <w:tc>
          <w:tcPr>
            <w:tcW w:w="1417" w:type="dxa"/>
            <w:vAlign w:val="center"/>
          </w:tcPr>
          <w:p w14:paraId="5CDC4262" w14:textId="23BF480D" w:rsidR="008900B3" w:rsidRPr="00B8576F" w:rsidRDefault="001926C6" w:rsidP="008900B3">
            <w:r>
              <w:t>01-12-2020</w:t>
            </w:r>
          </w:p>
        </w:tc>
        <w:tc>
          <w:tcPr>
            <w:tcW w:w="2835" w:type="dxa"/>
            <w:vAlign w:val="center"/>
          </w:tcPr>
          <w:p w14:paraId="5CDC4263" w14:textId="093E2A1E" w:rsidR="008900B3" w:rsidRPr="00B8576F" w:rsidRDefault="001926C6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5CDC4264" w14:textId="38E157D9" w:rsidR="008900B3" w:rsidRPr="00B8576F" w:rsidRDefault="001926C6" w:rsidP="008900B3">
            <w:r>
              <w:t>Link til Tinglysningsrettens hjemmeside rettet.</w:t>
            </w:r>
          </w:p>
        </w:tc>
      </w:tr>
      <w:tr w:rsidR="00A53AC2" w:rsidRPr="00B8576F" w14:paraId="0221DC4B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624A6629" w14:textId="1ADD3E2F" w:rsidR="00A53AC2" w:rsidRDefault="00A53AC2" w:rsidP="008900B3">
            <w:r>
              <w:t>1.3</w:t>
            </w:r>
          </w:p>
        </w:tc>
        <w:tc>
          <w:tcPr>
            <w:tcW w:w="1417" w:type="dxa"/>
            <w:vAlign w:val="center"/>
          </w:tcPr>
          <w:p w14:paraId="5B3E1ECA" w14:textId="5190F71D" w:rsidR="00A53AC2" w:rsidRDefault="00A53AC2" w:rsidP="008900B3">
            <w:r>
              <w:t>30-06-2022</w:t>
            </w:r>
          </w:p>
        </w:tc>
        <w:tc>
          <w:tcPr>
            <w:tcW w:w="2835" w:type="dxa"/>
            <w:vAlign w:val="center"/>
          </w:tcPr>
          <w:p w14:paraId="79301ACC" w14:textId="11CE8083" w:rsidR="00A53AC2" w:rsidRDefault="00A53AC2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45810822" w14:textId="03120E26" w:rsidR="00A53AC2" w:rsidRDefault="00A53AC2" w:rsidP="008900B3">
            <w:r>
              <w:t>Afsnit 6 rettet grundet leverandørskifte.</w:t>
            </w:r>
          </w:p>
        </w:tc>
      </w:tr>
      <w:tr w:rsidR="005B41C4" w:rsidRPr="00B8576F" w14:paraId="11069822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4455640D" w14:textId="685DB660" w:rsidR="005B41C4" w:rsidRDefault="005B41C4" w:rsidP="008900B3">
            <w:r>
              <w:t>1.4</w:t>
            </w:r>
          </w:p>
        </w:tc>
        <w:tc>
          <w:tcPr>
            <w:tcW w:w="1417" w:type="dxa"/>
            <w:vAlign w:val="center"/>
          </w:tcPr>
          <w:p w14:paraId="1AEC2FED" w14:textId="1E1C56BB" w:rsidR="005B41C4" w:rsidRDefault="005B41C4" w:rsidP="008900B3">
            <w:r>
              <w:t>18-12-2023</w:t>
            </w:r>
          </w:p>
        </w:tc>
        <w:tc>
          <w:tcPr>
            <w:tcW w:w="2835" w:type="dxa"/>
            <w:vAlign w:val="center"/>
          </w:tcPr>
          <w:p w14:paraId="71F74B78" w14:textId="229B37BB" w:rsidR="005B41C4" w:rsidRDefault="005B41C4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37173986" w14:textId="6A2EEC76" w:rsidR="005B41C4" w:rsidRDefault="005B41C4" w:rsidP="008900B3">
            <w:r>
              <w:t>Opdateret ift. udfasning af NemID.</w:t>
            </w:r>
          </w:p>
        </w:tc>
      </w:tr>
      <w:tr w:rsidR="00A24452" w:rsidRPr="00B8576F" w14:paraId="6AA72817" w14:textId="77777777" w:rsidTr="007463B8">
        <w:trPr>
          <w:trHeight w:val="454"/>
        </w:trPr>
        <w:tc>
          <w:tcPr>
            <w:tcW w:w="993" w:type="dxa"/>
            <w:vAlign w:val="center"/>
          </w:tcPr>
          <w:p w14:paraId="3CCF1810" w14:textId="71C3717C" w:rsidR="00A24452" w:rsidRDefault="00A24452" w:rsidP="008900B3">
            <w:r>
              <w:t>1.5</w:t>
            </w:r>
          </w:p>
        </w:tc>
        <w:tc>
          <w:tcPr>
            <w:tcW w:w="1417" w:type="dxa"/>
            <w:vAlign w:val="center"/>
          </w:tcPr>
          <w:p w14:paraId="6FDAF121" w14:textId="31660A9B" w:rsidR="00A24452" w:rsidRDefault="00A24452" w:rsidP="008900B3">
            <w:r>
              <w:t>17-09-2024</w:t>
            </w:r>
          </w:p>
        </w:tc>
        <w:tc>
          <w:tcPr>
            <w:tcW w:w="2835" w:type="dxa"/>
            <w:vAlign w:val="center"/>
          </w:tcPr>
          <w:p w14:paraId="3D617E97" w14:textId="46969FAD" w:rsidR="00A24452" w:rsidRDefault="00A24452" w:rsidP="008900B3">
            <w:r>
              <w:t>Karsten Thoft Fisker, TLR</w:t>
            </w:r>
          </w:p>
        </w:tc>
        <w:tc>
          <w:tcPr>
            <w:tcW w:w="4425" w:type="dxa"/>
            <w:vAlign w:val="center"/>
          </w:tcPr>
          <w:p w14:paraId="60424D95" w14:textId="79D337B1" w:rsidR="00A24452" w:rsidRDefault="00A24452" w:rsidP="008900B3">
            <w:r>
              <w:t>Vejledningen generelt opdateret.</w:t>
            </w:r>
          </w:p>
        </w:tc>
      </w:tr>
    </w:tbl>
    <w:p w14:paraId="5D0AB30D" w14:textId="77777777" w:rsidR="00643FBD" w:rsidRPr="00643FBD" w:rsidRDefault="00643FBD" w:rsidP="00643FBD"/>
    <w:p w14:paraId="5CDC4268" w14:textId="77777777" w:rsidR="00B8576F" w:rsidRPr="00B8576F" w:rsidRDefault="00B8576F" w:rsidP="00B8576F">
      <w:pPr>
        <w:rPr>
          <w:rFonts w:eastAsiaTheme="majorEastAsia" w:cstheme="majorBidi"/>
          <w:color w:val="365F91" w:themeColor="accent1" w:themeShade="BF"/>
          <w:sz w:val="28"/>
          <w:szCs w:val="28"/>
        </w:rPr>
      </w:pPr>
      <w:r w:rsidRPr="00B8576F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226617219"/>
        <w:docPartObj>
          <w:docPartGallery w:val="Table of Contents"/>
          <w:docPartUnique/>
        </w:docPartObj>
      </w:sdtPr>
      <w:sdtEndPr/>
      <w:sdtContent>
        <w:p w14:paraId="5CDC4269" w14:textId="77777777" w:rsidR="00B8576F" w:rsidRPr="00B8576F" w:rsidRDefault="00B8576F" w:rsidP="00B8576F">
          <w:pPr>
            <w:pStyle w:val="Overskrift"/>
            <w:rPr>
              <w:rFonts w:asciiTheme="minorHAnsi" w:hAnsiTheme="minorHAnsi"/>
            </w:rPr>
          </w:pPr>
          <w:r w:rsidRPr="00B8576F">
            <w:rPr>
              <w:rFonts w:asciiTheme="minorHAnsi" w:hAnsiTheme="minorHAnsi"/>
            </w:rPr>
            <w:t>Indhold</w:t>
          </w:r>
        </w:p>
        <w:p w14:paraId="022D36A8" w14:textId="28A73E0B" w:rsidR="00A24452" w:rsidRDefault="0051288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 w:rsidRPr="00B8576F">
            <w:fldChar w:fldCharType="begin"/>
          </w:r>
          <w:r w:rsidR="00B8576F" w:rsidRPr="00B8576F">
            <w:instrText xml:space="preserve"> TOC \o "1-3" \h \z \u </w:instrText>
          </w:r>
          <w:r w:rsidRPr="00B8576F">
            <w:fldChar w:fldCharType="separate"/>
          </w:r>
          <w:hyperlink w:anchor="_Toc177456455" w:history="1">
            <w:r w:rsidR="00A24452" w:rsidRPr="003462A9">
              <w:rPr>
                <w:rStyle w:val="Hyperlink"/>
                <w:noProof/>
              </w:rPr>
              <w:t>Dokumentoplysninger</w:t>
            </w:r>
            <w:r w:rsidR="00A24452">
              <w:rPr>
                <w:noProof/>
                <w:webHidden/>
              </w:rPr>
              <w:tab/>
            </w:r>
            <w:r w:rsidR="00A24452">
              <w:rPr>
                <w:noProof/>
                <w:webHidden/>
              </w:rPr>
              <w:fldChar w:fldCharType="begin"/>
            </w:r>
            <w:r w:rsidR="00A24452">
              <w:rPr>
                <w:noProof/>
                <w:webHidden/>
              </w:rPr>
              <w:instrText xml:space="preserve"> PAGEREF _Toc177456455 \h </w:instrText>
            </w:r>
            <w:r w:rsidR="00A24452">
              <w:rPr>
                <w:noProof/>
                <w:webHidden/>
              </w:rPr>
            </w:r>
            <w:r w:rsidR="00A24452">
              <w:rPr>
                <w:noProof/>
                <w:webHidden/>
              </w:rPr>
              <w:fldChar w:fldCharType="separate"/>
            </w:r>
            <w:r w:rsidR="00A24452">
              <w:rPr>
                <w:noProof/>
                <w:webHidden/>
              </w:rPr>
              <w:t>2</w:t>
            </w:r>
            <w:r w:rsidR="00A24452">
              <w:rPr>
                <w:noProof/>
                <w:webHidden/>
              </w:rPr>
              <w:fldChar w:fldCharType="end"/>
            </w:r>
          </w:hyperlink>
        </w:p>
        <w:p w14:paraId="1B968328" w14:textId="3E373BA0" w:rsidR="00A24452" w:rsidRDefault="00A2445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6" w:history="1">
            <w:r w:rsidRPr="003462A9">
              <w:rPr>
                <w:rStyle w:val="Hyperlink"/>
                <w:noProof/>
              </w:rPr>
              <w:t>Historik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324AE1" w14:textId="22B79430" w:rsidR="00A24452" w:rsidRDefault="00A2445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7" w:history="1">
            <w:r w:rsidRPr="003462A9">
              <w:rPr>
                <w:rStyle w:val="Hyperlink"/>
                <w:noProof/>
              </w:rPr>
              <w:t>1.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Indledning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F972B" w14:textId="52BAEA84" w:rsidR="00A24452" w:rsidRDefault="00A2445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8" w:history="1">
            <w:r w:rsidRPr="003462A9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Overblik over teknikken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072929" w14:textId="58B11E5D" w:rsidR="00A24452" w:rsidRDefault="00A2445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59" w:history="1">
            <w:r w:rsidRPr="003462A9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Oprettelse i testmiljøerne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C2C9E2" w14:textId="508C2580" w:rsidR="00A24452" w:rsidRDefault="00A244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0" w:history="1">
            <w:r w:rsidRPr="003462A9">
              <w:rPr>
                <w:rStyle w:val="Hyperlink"/>
                <w:noProof/>
              </w:rPr>
              <w:t>Ansøgning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7C196" w14:textId="74CCCE77" w:rsidR="00A24452" w:rsidRDefault="00A244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1" w:history="1">
            <w:r w:rsidRPr="003462A9">
              <w:rPr>
                <w:rStyle w:val="Hyperlink"/>
                <w:noProof/>
              </w:rPr>
              <w:t>Godkendelse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5A7334" w14:textId="3D35A0E2" w:rsidR="00A24452" w:rsidRDefault="00A244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2" w:history="1">
            <w:r w:rsidRPr="003462A9">
              <w:rPr>
                <w:rStyle w:val="Hyperlink"/>
                <w:noProof/>
              </w:rPr>
              <w:t>Oprettelse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027852" w14:textId="4AC1046A" w:rsidR="00A24452" w:rsidRDefault="00A2445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3" w:history="1">
            <w:r w:rsidRPr="003462A9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Procedurer i forbindelse med brug af testmiljøerne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CEA0E2" w14:textId="72DE6DA1" w:rsidR="00A24452" w:rsidRDefault="00A2445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4" w:history="1">
            <w:r w:rsidRPr="003462A9">
              <w:rPr>
                <w:rStyle w:val="Hyperlink"/>
                <w:noProof/>
              </w:rPr>
              <w:t>4.1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Testmiljøerne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EAF54" w14:textId="4EAE68F3" w:rsidR="00A24452" w:rsidRDefault="00A2445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5" w:history="1">
            <w:r w:rsidRPr="003462A9">
              <w:rPr>
                <w:rStyle w:val="Hyperlink"/>
                <w:noProof/>
              </w:rPr>
              <w:t>4.2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Services der skal være implementeret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991051" w14:textId="3E56C0A0" w:rsidR="00A24452" w:rsidRDefault="00A2445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6" w:history="1">
            <w:r w:rsidRPr="003462A9">
              <w:rPr>
                <w:rStyle w:val="Hyperlink"/>
                <w:noProof/>
              </w:rPr>
              <w:t>4.3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Modtagelse af beskeder fra e-TL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3D55C" w14:textId="07F6E94B" w:rsidR="00A24452" w:rsidRDefault="00A2445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7" w:history="1">
            <w:r w:rsidRPr="003462A9">
              <w:rPr>
                <w:rStyle w:val="Hyperlink"/>
                <w:noProof/>
              </w:rPr>
              <w:t>4.4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Testdata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ECED68" w14:textId="0EA61627" w:rsidR="00A24452" w:rsidRDefault="00A24452">
          <w:pPr>
            <w:pStyle w:val="Indholdsfortegnelse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8" w:history="1">
            <w:r w:rsidRPr="003462A9">
              <w:rPr>
                <w:rStyle w:val="Hyperlink"/>
                <w:noProof/>
              </w:rPr>
              <w:t>4.5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Tinglysning af sager, der går til manuel behandling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5C9774" w14:textId="33DDB0AE" w:rsidR="00A24452" w:rsidRDefault="00A2445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69" w:history="1">
            <w:r w:rsidRPr="003462A9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Oprettelse i produktionsmiljøet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2B33D5" w14:textId="2E15733A" w:rsidR="00A24452" w:rsidRDefault="00A244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0" w:history="1">
            <w:r w:rsidRPr="003462A9">
              <w:rPr>
                <w:rStyle w:val="Hyperlink"/>
                <w:noProof/>
              </w:rPr>
              <w:t>Ansøgning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01B11" w14:textId="063BD08A" w:rsidR="00A24452" w:rsidRDefault="00A244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1" w:history="1">
            <w:r w:rsidRPr="003462A9">
              <w:rPr>
                <w:rStyle w:val="Hyperlink"/>
                <w:noProof/>
              </w:rPr>
              <w:t>Godkendelse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CB26DB" w14:textId="4382EC9E" w:rsidR="00A24452" w:rsidRDefault="00A24452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2" w:history="1">
            <w:r w:rsidRPr="003462A9">
              <w:rPr>
                <w:rStyle w:val="Hyperlink"/>
                <w:noProof/>
              </w:rPr>
              <w:t>Oprettelse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E6491" w14:textId="2DDFCE49" w:rsidR="00A24452" w:rsidRDefault="00A24452">
          <w:pPr>
            <w:pStyle w:val="Indholdsfortegnelse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3" w:history="1">
            <w:r w:rsidRPr="003462A9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noProof/>
                <w:lang w:eastAsia="da-DK"/>
              </w:rPr>
              <w:tab/>
            </w:r>
            <w:r w:rsidRPr="003462A9">
              <w:rPr>
                <w:rStyle w:val="Hyperlink"/>
                <w:noProof/>
              </w:rPr>
              <w:t>Teknisk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84F3AE" w14:textId="46AB0853" w:rsidR="00A24452" w:rsidRDefault="00A24452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77456474" w:history="1">
            <w:r w:rsidRPr="003462A9">
              <w:rPr>
                <w:rStyle w:val="Hyperlink"/>
                <w:noProof/>
              </w:rPr>
              <w:t>Ansøgning om adgang til e-TL testmiljøer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_Toc177456474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DC427F" w14:textId="60852E5B" w:rsidR="00B8576F" w:rsidRPr="00B8576F" w:rsidRDefault="00512882" w:rsidP="00B8576F">
          <w:r w:rsidRPr="00B8576F">
            <w:fldChar w:fldCharType="end"/>
          </w:r>
        </w:p>
      </w:sdtContent>
    </w:sdt>
    <w:p w14:paraId="5CDC4280" w14:textId="77777777" w:rsidR="00B8576F" w:rsidRPr="00B8576F" w:rsidRDefault="00B8576F" w:rsidP="00B8576F">
      <w:pPr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  <w:r w:rsidRPr="00B8576F">
        <w:br w:type="page"/>
      </w:r>
    </w:p>
    <w:p w14:paraId="5CDC4281" w14:textId="77777777" w:rsidR="00B17AA8" w:rsidRDefault="00B17AA8" w:rsidP="00D40596">
      <w:pPr>
        <w:pStyle w:val="Overskrift1"/>
        <w:numPr>
          <w:ilvl w:val="0"/>
          <w:numId w:val="11"/>
        </w:numPr>
      </w:pPr>
      <w:bookmarkStart w:id="2" w:name="_Toc177456457"/>
      <w:r>
        <w:lastRenderedPageBreak/>
        <w:t>Indledning</w:t>
      </w:r>
      <w:bookmarkEnd w:id="2"/>
    </w:p>
    <w:p w14:paraId="5CDC4282" w14:textId="4D3D7193" w:rsidR="00D40596" w:rsidRDefault="00D40596" w:rsidP="00D40596">
      <w:r>
        <w:t>Guide</w:t>
      </w:r>
      <w:r w:rsidR="00B63B7C">
        <w:t>n</w:t>
      </w:r>
      <w:r>
        <w:t xml:space="preserve"> til s</w:t>
      </w:r>
      <w:r w:rsidRPr="00543660">
        <w:rPr>
          <w:rFonts w:ascii="Calibri" w:eastAsia="Calibri" w:hAnsi="Calibri" w:cs="Times New Roman"/>
        </w:rPr>
        <w:t>ystem</w:t>
      </w:r>
      <w:r w:rsidR="00B63B7C">
        <w:rPr>
          <w:rFonts w:ascii="Calibri" w:eastAsia="Calibri" w:hAnsi="Calibri" w:cs="Times New Roman"/>
        </w:rPr>
        <w:t xml:space="preserve">adgang </w:t>
      </w:r>
      <w:r w:rsidRPr="00543660">
        <w:rPr>
          <w:rFonts w:ascii="Calibri" w:eastAsia="Calibri" w:hAnsi="Calibri" w:cs="Times New Roman"/>
        </w:rPr>
        <w:t xml:space="preserve">er en vejledning til interessenter, som står foran at skulle udvikle og tilslutte egne it-systemer til it-systemet bag Den </w:t>
      </w:r>
      <w:r>
        <w:t>D</w:t>
      </w:r>
      <w:r w:rsidRPr="00543660">
        <w:rPr>
          <w:rFonts w:ascii="Calibri" w:eastAsia="Calibri" w:hAnsi="Calibri" w:cs="Times New Roman"/>
        </w:rPr>
        <w:t xml:space="preserve">igitale </w:t>
      </w:r>
      <w:r>
        <w:t>T</w:t>
      </w:r>
      <w:r w:rsidRPr="00543660">
        <w:rPr>
          <w:rFonts w:ascii="Calibri" w:eastAsia="Calibri" w:hAnsi="Calibri" w:cs="Times New Roman"/>
        </w:rPr>
        <w:t xml:space="preserve">inglysning </w:t>
      </w:r>
      <w:r w:rsidR="00C03321">
        <w:rPr>
          <w:rFonts w:ascii="Calibri" w:eastAsia="Calibri" w:hAnsi="Calibri" w:cs="Times New Roman"/>
        </w:rPr>
        <w:t>(</w:t>
      </w:r>
      <w:r w:rsidR="002E3F07">
        <w:rPr>
          <w:rFonts w:ascii="Calibri" w:eastAsia="Calibri" w:hAnsi="Calibri" w:cs="Times New Roman"/>
        </w:rPr>
        <w:t>e-TL</w:t>
      </w:r>
      <w:r w:rsidR="00C03321">
        <w:rPr>
          <w:rFonts w:ascii="Calibri" w:eastAsia="Calibri" w:hAnsi="Calibri" w:cs="Times New Roman"/>
        </w:rPr>
        <w:t xml:space="preserve">) </w:t>
      </w:r>
      <w:r w:rsidRPr="00543660">
        <w:rPr>
          <w:rFonts w:ascii="Calibri" w:eastAsia="Calibri" w:hAnsi="Calibri" w:cs="Times New Roman"/>
        </w:rPr>
        <w:t xml:space="preserve">for derigennem at kunne anvende de udbudte, elektroniske tinglysningsservices. </w:t>
      </w:r>
    </w:p>
    <w:p w14:paraId="5CDC4283" w14:textId="77777777" w:rsidR="00E24E60" w:rsidRDefault="00E24E60" w:rsidP="005D08DA">
      <w:r>
        <w:t>Dokumentet vil synliggøre</w:t>
      </w:r>
      <w:r w:rsidR="005E7604">
        <w:t>,</w:t>
      </w:r>
      <w:r>
        <w:t xml:space="preserve"> hvor dokumentation findes, samt forløbet fra en ansøgning modtages og til adgangen er etableret.</w:t>
      </w:r>
    </w:p>
    <w:p w14:paraId="5CDC4284" w14:textId="77777777" w:rsidR="00B17AA8" w:rsidRDefault="00AC4288" w:rsidP="005D08DA">
      <w:pPr>
        <w:pStyle w:val="Overskrift1"/>
        <w:numPr>
          <w:ilvl w:val="0"/>
          <w:numId w:val="11"/>
        </w:numPr>
      </w:pPr>
      <w:bookmarkStart w:id="3" w:name="_Toc177456458"/>
      <w:r>
        <w:t>O</w:t>
      </w:r>
      <w:r w:rsidR="00D40596">
        <w:t>verblik</w:t>
      </w:r>
      <w:r>
        <w:t xml:space="preserve"> over teknikken</w:t>
      </w:r>
      <w:bookmarkEnd w:id="3"/>
    </w:p>
    <w:p w14:paraId="71F73BBF" w14:textId="588A3409" w:rsidR="0069720B" w:rsidRDefault="0069720B" w:rsidP="0069720B">
      <w:pPr>
        <w:spacing w:after="0"/>
      </w:pPr>
      <w:r>
        <w:t>Overvejer man at blive oprettet som systembruger, er der to forskellige snitflader, man kan anvende:</w:t>
      </w:r>
    </w:p>
    <w:p w14:paraId="32956BBE" w14:textId="6B280C70" w:rsidR="0069720B" w:rsidRDefault="0069720B" w:rsidP="0069720B">
      <w:pPr>
        <w:pStyle w:val="Listeafsnit"/>
        <w:numPr>
          <w:ilvl w:val="0"/>
          <w:numId w:val="41"/>
        </w:numPr>
        <w:spacing w:after="0"/>
      </w:pPr>
      <w:r>
        <w:t>HTTP_API</w:t>
      </w:r>
    </w:p>
    <w:p w14:paraId="7A720771" w14:textId="36E55DE2" w:rsidR="0069720B" w:rsidRDefault="0069720B" w:rsidP="0069720B">
      <w:pPr>
        <w:pStyle w:val="Listeafsnit"/>
        <w:numPr>
          <w:ilvl w:val="0"/>
          <w:numId w:val="41"/>
        </w:numPr>
        <w:spacing w:after="0"/>
      </w:pPr>
      <w:r>
        <w:t>System-system (SOAP)</w:t>
      </w:r>
    </w:p>
    <w:p w14:paraId="2F1C276E" w14:textId="74CC8F99" w:rsidR="0069720B" w:rsidRDefault="0069720B" w:rsidP="0069720B">
      <w:pPr>
        <w:spacing w:after="0"/>
      </w:pPr>
    </w:p>
    <w:p w14:paraId="3FDFFF40" w14:textId="635C1E48" w:rsidR="0069720B" w:rsidRDefault="0069720B" w:rsidP="0069720B">
      <w:pPr>
        <w:spacing w:after="0"/>
      </w:pPr>
      <w:r>
        <w:t xml:space="preserve">Begge snitflader kan anvendes, </w:t>
      </w:r>
      <w:r w:rsidR="00C22260">
        <w:t xml:space="preserve">hvis </w:t>
      </w:r>
      <w:r>
        <w:t>man kun ønsker at kunne forespørge via en systemløsning, men vil man også kunne anmelde, er der kun system-system snitfladen, der kan anvendes.</w:t>
      </w:r>
    </w:p>
    <w:p w14:paraId="5786D840" w14:textId="77777777" w:rsidR="0069720B" w:rsidRDefault="0069720B" w:rsidP="0069720B">
      <w:pPr>
        <w:spacing w:after="0"/>
      </w:pPr>
    </w:p>
    <w:p w14:paraId="6F9FC23E" w14:textId="5BD391CF" w:rsidR="0069720B" w:rsidRDefault="0069720B" w:rsidP="0069720B">
      <w:pPr>
        <w:spacing w:after="0"/>
      </w:pPr>
      <w:r>
        <w:t>Vi anbefaler, at man først læser Tinglysningsrettens manual til den snitflade</w:t>
      </w:r>
      <w:r w:rsidR="00C22260">
        <w:t>,</w:t>
      </w:r>
      <w:r>
        <w:t xml:space="preserve"> man ønsker at anvende. </w:t>
      </w:r>
    </w:p>
    <w:p w14:paraId="63C68651" w14:textId="77777777" w:rsidR="0069720B" w:rsidRDefault="0069720B" w:rsidP="0069720B">
      <w:pPr>
        <w:spacing w:after="0"/>
      </w:pPr>
    </w:p>
    <w:p w14:paraId="2919D336" w14:textId="23648EC9" w:rsidR="0069720B" w:rsidRDefault="0069720B" w:rsidP="0069720B">
      <w:pPr>
        <w:spacing w:after="0"/>
      </w:pPr>
      <w:r>
        <w:t>Manualerne kan findes her:</w:t>
      </w:r>
    </w:p>
    <w:p w14:paraId="5CDC4287" w14:textId="187F8CB5" w:rsidR="00D40596" w:rsidRDefault="00A24452" w:rsidP="008545B0">
      <w:pPr>
        <w:spacing w:after="0"/>
      </w:pPr>
      <w:hyperlink r:id="rId14" w:history="1">
        <w:r w:rsidR="000E052A" w:rsidRPr="00E11C1E">
          <w:rPr>
            <w:rStyle w:val="Hyperlink"/>
          </w:rPr>
          <w:t>https://domstol.dk/tinglysningsretten/professionelle-brugere/etl/</w:t>
        </w:r>
      </w:hyperlink>
    </w:p>
    <w:p w14:paraId="5CDC4288" w14:textId="0D2BB820" w:rsidR="00D40596" w:rsidRDefault="00D40596" w:rsidP="008545B0">
      <w:pPr>
        <w:spacing w:after="0"/>
      </w:pPr>
      <w:r>
        <w:t>Dokumente</w:t>
      </w:r>
      <w:r w:rsidR="0069720B">
        <w:t xml:space="preserve">rne </w:t>
      </w:r>
      <w:r>
        <w:t>giver et overblik over de tekniske udfordringer</w:t>
      </w:r>
      <w:r w:rsidR="005E7604">
        <w:t>,</w:t>
      </w:r>
      <w:r>
        <w:t xml:space="preserve"> </w:t>
      </w:r>
      <w:r w:rsidR="00AC4288">
        <w:t xml:space="preserve">man </w:t>
      </w:r>
      <w:r>
        <w:t>bliver stillet overfor</w:t>
      </w:r>
      <w:r w:rsidR="005E7604">
        <w:t>,</w:t>
      </w:r>
      <w:r w:rsidR="00AC4288">
        <w:t xml:space="preserve"> når man skal udvikle eget system</w:t>
      </w:r>
      <w:r w:rsidR="005E7604">
        <w:t>,</w:t>
      </w:r>
      <w:r w:rsidR="00AC4288">
        <w:t xml:space="preserve"> der skal kommunikere med </w:t>
      </w:r>
      <w:r w:rsidR="002E3F07">
        <w:t>e-TL</w:t>
      </w:r>
      <w:r w:rsidR="00827C7E">
        <w:t>.</w:t>
      </w:r>
    </w:p>
    <w:p w14:paraId="5CDC4289" w14:textId="77777777" w:rsidR="00827C7E" w:rsidRDefault="00827C7E" w:rsidP="008545B0">
      <w:pPr>
        <w:spacing w:after="0"/>
      </w:pPr>
    </w:p>
    <w:p w14:paraId="0ACCF2FC" w14:textId="77777777" w:rsidR="000E052A" w:rsidRDefault="00827C7E" w:rsidP="008545B0">
      <w:pPr>
        <w:spacing w:after="0"/>
      </w:pPr>
      <w:r>
        <w:t xml:space="preserve">Dokumentation på snitfladerne, der anvendes til at kommunikere via, findes </w:t>
      </w:r>
      <w:r w:rsidR="000E052A">
        <w:t>samme sted som manualerne.</w:t>
      </w:r>
    </w:p>
    <w:p w14:paraId="5CDC428C" w14:textId="77777777" w:rsidR="00827C7E" w:rsidRDefault="00827C7E" w:rsidP="008545B0">
      <w:pPr>
        <w:spacing w:after="0"/>
      </w:pPr>
    </w:p>
    <w:p w14:paraId="5CDC428D" w14:textId="77777777" w:rsidR="00827C7E" w:rsidRDefault="00827C7E" w:rsidP="008545B0">
      <w:pPr>
        <w:spacing w:after="0"/>
      </w:pPr>
      <w:r>
        <w:t xml:space="preserve">Linket indeholder snitflader til den aktuelle version af </w:t>
      </w:r>
      <w:r w:rsidR="002E3F07">
        <w:t>e-TL</w:t>
      </w:r>
      <w:r>
        <w:t xml:space="preserve"> i Produktionsmiljøet, samt foreløbige snitflader til næste version af </w:t>
      </w:r>
      <w:r w:rsidR="002E3F07">
        <w:t>e-TL</w:t>
      </w:r>
      <w:r>
        <w:t>.</w:t>
      </w:r>
    </w:p>
    <w:p w14:paraId="5CDC428E" w14:textId="77777777" w:rsidR="00FB14E5" w:rsidRDefault="0058297C" w:rsidP="00FB14E5">
      <w:pPr>
        <w:pStyle w:val="Overskrift1"/>
        <w:numPr>
          <w:ilvl w:val="0"/>
          <w:numId w:val="11"/>
        </w:numPr>
      </w:pPr>
      <w:bookmarkStart w:id="4" w:name="_Toc177456459"/>
      <w:r>
        <w:t>Oprettelse i testmiljøerne</w:t>
      </w:r>
      <w:bookmarkEnd w:id="4"/>
    </w:p>
    <w:p w14:paraId="5CDC428F" w14:textId="77777777" w:rsidR="0058297C" w:rsidRDefault="0058297C" w:rsidP="0058297C">
      <w:pPr>
        <w:pStyle w:val="Overskrift2"/>
      </w:pPr>
      <w:bookmarkStart w:id="5" w:name="_Toc177456460"/>
      <w:r>
        <w:t>Ansøgning</w:t>
      </w:r>
      <w:bookmarkEnd w:id="5"/>
    </w:p>
    <w:p w14:paraId="5CDC4290" w14:textId="4045D67D" w:rsidR="00C03321" w:rsidRDefault="00C03321" w:rsidP="00D93181">
      <w:r>
        <w:t xml:space="preserve">Det er gratis at ansøge om </w:t>
      </w:r>
      <w:r w:rsidR="00B63B7C">
        <w:t>system</w:t>
      </w:r>
      <w:r>
        <w:t>adgang</w:t>
      </w:r>
      <w:r w:rsidR="002E3F07">
        <w:t xml:space="preserve"> til testmiljøerne</w:t>
      </w:r>
      <w:r>
        <w:t>.</w:t>
      </w:r>
    </w:p>
    <w:p w14:paraId="5CDC4291" w14:textId="5D66244D" w:rsidR="001C528F" w:rsidRDefault="00357D52" w:rsidP="0058297C">
      <w:r>
        <w:t xml:space="preserve">Ansøgningsskemaet (2 sider) </w:t>
      </w:r>
      <w:r w:rsidR="001C528F">
        <w:t xml:space="preserve">udfyldes og sendes, sammen med </w:t>
      </w:r>
      <w:r w:rsidR="005B41C4">
        <w:t xml:space="preserve">fiktivt cpr-nr. </w:t>
      </w:r>
      <w:r w:rsidR="008900B3">
        <w:t xml:space="preserve">på </w:t>
      </w:r>
      <w:r w:rsidR="001C528F">
        <w:t xml:space="preserve">det </w:t>
      </w:r>
      <w:r w:rsidR="005E7604">
        <w:t>test-</w:t>
      </w:r>
      <w:r w:rsidR="001C528F">
        <w:t>medarbejdercertifikat</w:t>
      </w:r>
      <w:r w:rsidR="00F33342">
        <w:t xml:space="preserve">, der skal være administrator på </w:t>
      </w:r>
      <w:r w:rsidR="0069720B">
        <w:t>system</w:t>
      </w:r>
      <w:r w:rsidR="00F33342">
        <w:t>adgangen</w:t>
      </w:r>
      <w:r w:rsidR="001C528F">
        <w:t xml:space="preserve">, til Tinglysningsrettens driftsafdeling på e-mailadressen </w:t>
      </w:r>
      <w:hyperlink r:id="rId15" w:history="1">
        <w:r w:rsidR="001C528F" w:rsidRPr="00F3678B">
          <w:rPr>
            <w:rStyle w:val="Hyperlink"/>
          </w:rPr>
          <w:t>e-tl-011@domstol.dk</w:t>
        </w:r>
      </w:hyperlink>
      <w:r w:rsidR="001C528F">
        <w:t>.</w:t>
      </w:r>
    </w:p>
    <w:p w14:paraId="5CDC4292" w14:textId="6BC8CDF1" w:rsidR="00F33342" w:rsidRDefault="00357D52" w:rsidP="0058297C">
      <w:bookmarkStart w:id="6" w:name="_Hlk57699793"/>
      <w:r>
        <w:t>Medarbejdercertifikatet skal indeholde cpr-n</w:t>
      </w:r>
      <w:r w:rsidR="005E7604">
        <w:t>r.</w:t>
      </w:r>
      <w:r w:rsidR="005B41C4">
        <w:t xml:space="preserve"> uden bindestreg mellem fødselsdato og løbenummer</w:t>
      </w:r>
      <w:r>
        <w:t>, samt være udstedt fra NETS testmiljø (</w:t>
      </w:r>
      <w:r w:rsidR="005B41C4">
        <w:t>devtest4</w:t>
      </w:r>
      <w:r>
        <w:t>).</w:t>
      </w:r>
    </w:p>
    <w:p w14:paraId="5CDC4294" w14:textId="77777777" w:rsidR="00AC4288" w:rsidRDefault="00AC4288" w:rsidP="0058297C">
      <w:pPr>
        <w:pStyle w:val="Overskrift2"/>
      </w:pPr>
      <w:bookmarkStart w:id="7" w:name="_Toc177456461"/>
      <w:bookmarkEnd w:id="6"/>
      <w:r>
        <w:t>Godkendelse</w:t>
      </w:r>
      <w:bookmarkEnd w:id="7"/>
    </w:p>
    <w:p w14:paraId="5CDC4295" w14:textId="77777777" w:rsidR="0058297C" w:rsidRDefault="005020EF" w:rsidP="00AC4288">
      <w:r>
        <w:t xml:space="preserve">Når Tinglysningsretten </w:t>
      </w:r>
      <w:r w:rsidR="001C528F">
        <w:t xml:space="preserve">har </w:t>
      </w:r>
      <w:r>
        <w:t>modtaget ansøgningsskemaet</w:t>
      </w:r>
      <w:r w:rsidR="005E7604">
        <w:t>,</w:t>
      </w:r>
      <w:r>
        <w:t xml:space="preserve"> vil vi gennemgå d</w:t>
      </w:r>
      <w:r w:rsidR="001C528F">
        <w:t>ette</w:t>
      </w:r>
      <w:r>
        <w:t>, med henb</w:t>
      </w:r>
      <w:r w:rsidR="002E3F07">
        <w:t>lik på at godkende ansøgningen om adgang til testmiljøerne.</w:t>
      </w:r>
    </w:p>
    <w:p w14:paraId="5CDC4296" w14:textId="77777777" w:rsidR="00AC4288" w:rsidRDefault="00AC4288" w:rsidP="0058297C">
      <w:pPr>
        <w:pStyle w:val="Overskrift2"/>
      </w:pPr>
      <w:bookmarkStart w:id="8" w:name="_Toc177456462"/>
      <w:r>
        <w:lastRenderedPageBreak/>
        <w:t>Oprettelse</w:t>
      </w:r>
      <w:bookmarkEnd w:id="8"/>
    </w:p>
    <w:p w14:paraId="5CDC4297" w14:textId="77777777" w:rsidR="00A453FE" w:rsidRDefault="00A453FE" w:rsidP="00A453FE">
      <w:r>
        <w:t>Når Tinglysningsretten har godkendt ansøgningen</w:t>
      </w:r>
      <w:r w:rsidR="005E7604">
        <w:t>,</w:t>
      </w:r>
      <w:r>
        <w:t xml:space="preserve"> vil oprettelsen </w:t>
      </w:r>
      <w:r w:rsidR="002E3F07">
        <w:t xml:space="preserve">i testmiljøerne </w:t>
      </w:r>
      <w:r>
        <w:t xml:space="preserve">blive igangsat. </w:t>
      </w:r>
      <w:r w:rsidR="002E3F07">
        <w:t xml:space="preserve">Der </w:t>
      </w:r>
      <w:r>
        <w:t>må forvente</w:t>
      </w:r>
      <w:r w:rsidR="002E3F07">
        <w:t>s</w:t>
      </w:r>
      <w:r>
        <w:t xml:space="preserve"> en ekspeditionstid på selve oprettelsen på ca. 2 uger</w:t>
      </w:r>
      <w:r w:rsidR="0058297C">
        <w:t xml:space="preserve"> (10 arbejdsdage)</w:t>
      </w:r>
      <w:r>
        <w:t>.</w:t>
      </w:r>
    </w:p>
    <w:p w14:paraId="5CDC4298" w14:textId="77777777" w:rsidR="0058297C" w:rsidRDefault="0058297C" w:rsidP="0058297C">
      <w:r>
        <w:t>Systembrugeren vil modtage en bekræftelse på</w:t>
      </w:r>
      <w:r w:rsidR="005E7604">
        <w:t>,</w:t>
      </w:r>
      <w:r>
        <w:t xml:space="preserve"> at ansøgningen </w:t>
      </w:r>
      <w:r w:rsidR="002E3F07">
        <w:t xml:space="preserve">om adgang til testmiljøerne </w:t>
      </w:r>
      <w:r>
        <w:t>er godkendt og oprettelsen er gennemført. Bekræftelsen</w:t>
      </w:r>
      <w:r w:rsidR="005E7604">
        <w:t xml:space="preserve"> vil blive sendt til den e-mail</w:t>
      </w:r>
      <w:r>
        <w:t>adresse, der blev oplyst ved ansøgning</w:t>
      </w:r>
      <w:r w:rsidR="005E7604">
        <w:t>en</w:t>
      </w:r>
      <w:r>
        <w:t>.</w:t>
      </w:r>
    </w:p>
    <w:p w14:paraId="5CDC4299" w14:textId="77777777" w:rsidR="00AC4288" w:rsidRDefault="00A453FE" w:rsidP="00AC4288">
      <w:pPr>
        <w:pStyle w:val="Overskrift1"/>
        <w:numPr>
          <w:ilvl w:val="0"/>
          <w:numId w:val="11"/>
        </w:numPr>
      </w:pPr>
      <w:bookmarkStart w:id="9" w:name="_Toc177456463"/>
      <w:r>
        <w:t>Procedurer i forbindelse med brug af t</w:t>
      </w:r>
      <w:r w:rsidR="00AC4288">
        <w:t>est</w:t>
      </w:r>
      <w:r>
        <w:t>miljøerne</w:t>
      </w:r>
      <w:bookmarkEnd w:id="9"/>
    </w:p>
    <w:p w14:paraId="5CDC429A" w14:textId="77777777" w:rsidR="00A453FE" w:rsidRDefault="00A453FE" w:rsidP="00AC22AF">
      <w:pPr>
        <w:pStyle w:val="Overskrift2"/>
        <w:numPr>
          <w:ilvl w:val="1"/>
          <w:numId w:val="11"/>
        </w:numPr>
      </w:pPr>
      <w:bookmarkStart w:id="10" w:name="_Toc177456464"/>
      <w:r>
        <w:t>Testmiljøerne</w:t>
      </w:r>
      <w:bookmarkEnd w:id="10"/>
    </w:p>
    <w:p w14:paraId="5CDC429B" w14:textId="77777777" w:rsidR="00AC22AF" w:rsidRDefault="00A453FE" w:rsidP="00AC4288">
      <w:r>
        <w:t>Tinglysningsretten har 2 testmiljøer</w:t>
      </w:r>
      <w:r w:rsidR="00AC22AF">
        <w:t>. Begge testmiljøer indeholder en kopi af produktionsdata, dog er adgangen begrænset til ca. 10 % af dataene</w:t>
      </w:r>
      <w:r w:rsidR="002E3F07">
        <w:t>.</w:t>
      </w:r>
    </w:p>
    <w:p w14:paraId="5CDC429C" w14:textId="77777777" w:rsidR="00A453FE" w:rsidRDefault="00A453FE" w:rsidP="00827C7E">
      <w:r>
        <w:t>Fællestestmiljøet:</w:t>
      </w:r>
    </w:p>
    <w:p w14:paraId="5CDC429D" w14:textId="77777777" w:rsidR="00ED0AFC" w:rsidRDefault="00ED0AFC" w:rsidP="00827C7E">
      <w:pPr>
        <w:pStyle w:val="Listeafsnit"/>
        <w:numPr>
          <w:ilvl w:val="0"/>
          <w:numId w:val="33"/>
        </w:numPr>
      </w:pPr>
      <w:r>
        <w:t xml:space="preserve">URL: </w:t>
      </w:r>
      <w:hyperlink r:id="rId16" w:history="1">
        <w:r w:rsidRPr="00527F1C">
          <w:rPr>
            <w:rStyle w:val="Hyperlink"/>
          </w:rPr>
          <w:t>https://test.tinglysning.dk</w:t>
        </w:r>
      </w:hyperlink>
    </w:p>
    <w:p w14:paraId="5CDC429E" w14:textId="77777777" w:rsidR="00827C7E" w:rsidRDefault="00827C7E" w:rsidP="00827C7E">
      <w:pPr>
        <w:pStyle w:val="Listeafsnit"/>
      </w:pPr>
    </w:p>
    <w:p w14:paraId="5CDC429F" w14:textId="463D908B" w:rsidR="00A453FE" w:rsidRDefault="00A453FE" w:rsidP="00827C7E">
      <w:pPr>
        <w:pStyle w:val="Listeafsnit"/>
        <w:numPr>
          <w:ilvl w:val="0"/>
          <w:numId w:val="33"/>
        </w:numPr>
      </w:pPr>
      <w:r>
        <w:t xml:space="preserve">Miljøet anvendes primært til at teste nye releases i. Er der en ny release til test, vil det som ny </w:t>
      </w:r>
      <w:r w:rsidR="00C22260">
        <w:t xml:space="preserve">systembruger </w:t>
      </w:r>
      <w:r>
        <w:t xml:space="preserve">ofte være mest fornuftigt at teste mod dette miljø, </w:t>
      </w:r>
      <w:r w:rsidR="005E7604">
        <w:t xml:space="preserve">da </w:t>
      </w:r>
      <w:r>
        <w:t>man derved tester på den nyeste version.</w:t>
      </w:r>
    </w:p>
    <w:p w14:paraId="5CDC42A0" w14:textId="77777777" w:rsidR="00ED0AFC" w:rsidRDefault="00ED0AFC" w:rsidP="00ED0AFC">
      <w:pPr>
        <w:pStyle w:val="Listeafsnit"/>
      </w:pPr>
    </w:p>
    <w:p w14:paraId="5CDC42A1" w14:textId="77777777" w:rsidR="00A453FE" w:rsidRDefault="00A453FE" w:rsidP="00827C7E">
      <w:proofErr w:type="spellStart"/>
      <w:r>
        <w:t>Hotfixmiljøet</w:t>
      </w:r>
      <w:proofErr w:type="spellEnd"/>
      <w:r>
        <w:t>:</w:t>
      </w:r>
    </w:p>
    <w:p w14:paraId="5CDC42A2" w14:textId="77777777" w:rsidR="00ED0AFC" w:rsidRDefault="00ED0AFC" w:rsidP="00827C7E">
      <w:pPr>
        <w:pStyle w:val="Listeafsnit"/>
        <w:numPr>
          <w:ilvl w:val="0"/>
          <w:numId w:val="33"/>
        </w:numPr>
      </w:pPr>
      <w:r>
        <w:t xml:space="preserve">URL: </w:t>
      </w:r>
      <w:hyperlink r:id="rId17" w:history="1">
        <w:r w:rsidRPr="00527F1C">
          <w:rPr>
            <w:rStyle w:val="Hyperlink"/>
          </w:rPr>
          <w:t>https://dss.tinglysning.dk</w:t>
        </w:r>
      </w:hyperlink>
    </w:p>
    <w:p w14:paraId="5CDC42A3" w14:textId="77777777" w:rsidR="00827C7E" w:rsidRDefault="00827C7E" w:rsidP="00827C7E">
      <w:pPr>
        <w:pStyle w:val="Listeafsnit"/>
      </w:pPr>
    </w:p>
    <w:p w14:paraId="5CDC42A4" w14:textId="354838E1" w:rsidR="00A453FE" w:rsidRDefault="00A453FE" w:rsidP="00827C7E">
      <w:pPr>
        <w:pStyle w:val="Listeafsnit"/>
        <w:numPr>
          <w:ilvl w:val="0"/>
          <w:numId w:val="33"/>
        </w:numPr>
      </w:pPr>
      <w:proofErr w:type="spellStart"/>
      <w:r>
        <w:t>Hotfixmiljøet</w:t>
      </w:r>
      <w:proofErr w:type="spellEnd"/>
      <w:r>
        <w:t xml:space="preserve"> vil for det meste indeholde samme release af </w:t>
      </w:r>
      <w:r w:rsidR="002E3F07">
        <w:t>e-TL</w:t>
      </w:r>
      <w:r>
        <w:t xml:space="preserve"> som </w:t>
      </w:r>
      <w:r w:rsidR="005E7604">
        <w:t>p</w:t>
      </w:r>
      <w:r>
        <w:t xml:space="preserve">roduktionsmiljøet. Miljøet anvendes primært til at teste </w:t>
      </w:r>
      <w:proofErr w:type="spellStart"/>
      <w:r>
        <w:t>hotfix</w:t>
      </w:r>
      <w:proofErr w:type="spellEnd"/>
      <w:r>
        <w:t xml:space="preserve"> og vil være det primære testmiljø for nye </w:t>
      </w:r>
      <w:r w:rsidR="00C22260">
        <w:t>system</w:t>
      </w:r>
      <w:r>
        <w:t>brugere, der forventer at gå i produktion</w:t>
      </w:r>
      <w:r w:rsidR="005E7604">
        <w:t>,</w:t>
      </w:r>
      <w:r>
        <w:t xml:space="preserve"> inden en ny release </w:t>
      </w:r>
      <w:proofErr w:type="spellStart"/>
      <w:r>
        <w:t>deployes</w:t>
      </w:r>
      <w:proofErr w:type="spellEnd"/>
      <w:r>
        <w:t xml:space="preserve"> til produktionsmiljøet.</w:t>
      </w:r>
    </w:p>
    <w:p w14:paraId="5CDC42A5" w14:textId="77777777" w:rsidR="00AC22AF" w:rsidRDefault="00AC22AF" w:rsidP="00AC22AF">
      <w:pPr>
        <w:pStyle w:val="Overskrift2"/>
        <w:numPr>
          <w:ilvl w:val="1"/>
          <w:numId w:val="11"/>
        </w:numPr>
      </w:pPr>
      <w:bookmarkStart w:id="11" w:name="_Toc177456465"/>
      <w:r>
        <w:t>Service</w:t>
      </w:r>
      <w:r w:rsidR="0058297C">
        <w:t>s</w:t>
      </w:r>
      <w:r>
        <w:t xml:space="preserve"> der skal være implementeret</w:t>
      </w:r>
      <w:bookmarkEnd w:id="11"/>
    </w:p>
    <w:p w14:paraId="5CDC42A6" w14:textId="345C7A4F" w:rsidR="00AC22AF" w:rsidRDefault="00AC22AF" w:rsidP="00AC22AF">
      <w:r>
        <w:t xml:space="preserve">Som </w:t>
      </w:r>
      <w:r w:rsidR="00B63B7C">
        <w:t>system</w:t>
      </w:r>
      <w:r>
        <w:t>bruger er man forpligtet til at implementere nogle forskellige services. Hvilke, afhænger af hvilken adgang man har søgt om.</w:t>
      </w:r>
      <w:r w:rsidR="00B67564">
        <w:t xml:space="preserve"> </w:t>
      </w:r>
    </w:p>
    <w:tbl>
      <w:tblPr>
        <w:tblStyle w:val="Tabel-Gitter"/>
        <w:tblW w:w="9650" w:type="dxa"/>
        <w:tblLook w:val="04A0" w:firstRow="1" w:lastRow="0" w:firstColumn="1" w:lastColumn="0" w:noHBand="0" w:noVBand="1"/>
      </w:tblPr>
      <w:tblGrid>
        <w:gridCol w:w="2373"/>
        <w:gridCol w:w="1434"/>
        <w:gridCol w:w="1434"/>
        <w:gridCol w:w="1434"/>
        <w:gridCol w:w="2975"/>
      </w:tblGrid>
      <w:tr w:rsidR="00B63B7C" w:rsidRPr="00B67564" w14:paraId="5CDC42AA" w14:textId="77777777" w:rsidTr="00B63B7C">
        <w:trPr>
          <w:trHeight w:val="286"/>
        </w:trPr>
        <w:tc>
          <w:tcPr>
            <w:tcW w:w="1784" w:type="dxa"/>
            <w:vMerge w:val="restart"/>
            <w:shd w:val="clear" w:color="auto" w:fill="548DD4" w:themeFill="text2" w:themeFillTint="99"/>
            <w:vAlign w:val="center"/>
          </w:tcPr>
          <w:p w14:paraId="5CDC42A7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Servicenavn</w:t>
            </w:r>
          </w:p>
        </w:tc>
        <w:tc>
          <w:tcPr>
            <w:tcW w:w="1045" w:type="dxa"/>
            <w:shd w:val="clear" w:color="auto" w:fill="548DD4" w:themeFill="text2" w:themeFillTint="99"/>
          </w:tcPr>
          <w:p w14:paraId="3E6F8E79" w14:textId="35148B95" w:rsidR="00B63B7C" w:rsidRDefault="00B63B7C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HTTP_API</w:t>
            </w:r>
          </w:p>
        </w:tc>
        <w:tc>
          <w:tcPr>
            <w:tcW w:w="2285" w:type="dxa"/>
            <w:gridSpan w:val="2"/>
            <w:shd w:val="clear" w:color="auto" w:fill="548DD4" w:themeFill="text2" w:themeFillTint="99"/>
            <w:vAlign w:val="center"/>
          </w:tcPr>
          <w:p w14:paraId="5CDC42A8" w14:textId="0856768E" w:rsidR="00B63B7C" w:rsidRPr="00B67564" w:rsidRDefault="00A61390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System-system</w:t>
            </w:r>
          </w:p>
        </w:tc>
        <w:tc>
          <w:tcPr>
            <w:tcW w:w="4536" w:type="dxa"/>
            <w:shd w:val="clear" w:color="auto" w:fill="548DD4" w:themeFill="text2" w:themeFillTint="99"/>
            <w:vAlign w:val="center"/>
          </w:tcPr>
          <w:p w14:paraId="5CDC42A9" w14:textId="77777777" w:rsidR="00B63B7C" w:rsidRPr="00B67564" w:rsidRDefault="00B63B7C" w:rsidP="00B67564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Kommentar</w:t>
            </w:r>
          </w:p>
        </w:tc>
      </w:tr>
      <w:tr w:rsidR="00B63B7C" w:rsidRPr="00B67564" w14:paraId="5CDC42AF" w14:textId="77777777" w:rsidTr="00B63B7C">
        <w:trPr>
          <w:trHeight w:val="70"/>
        </w:trPr>
        <w:tc>
          <w:tcPr>
            <w:tcW w:w="1784" w:type="dxa"/>
            <w:vMerge/>
            <w:shd w:val="clear" w:color="auto" w:fill="548DD4" w:themeFill="text2" w:themeFillTint="99"/>
          </w:tcPr>
          <w:p w14:paraId="5CDC42AB" w14:textId="77777777" w:rsidR="00B63B7C" w:rsidRPr="00B67564" w:rsidRDefault="00B63B7C" w:rsidP="00912823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548DD4" w:themeFill="text2" w:themeFillTint="99"/>
          </w:tcPr>
          <w:p w14:paraId="61E1935E" w14:textId="6398BA43" w:rsidR="00B63B7C" w:rsidRPr="00B67564" w:rsidRDefault="00B63B7C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Forespørge</w:t>
            </w:r>
          </w:p>
        </w:tc>
        <w:tc>
          <w:tcPr>
            <w:tcW w:w="1156" w:type="dxa"/>
            <w:shd w:val="clear" w:color="auto" w:fill="548DD4" w:themeFill="text2" w:themeFillTint="99"/>
            <w:vAlign w:val="center"/>
          </w:tcPr>
          <w:p w14:paraId="5CDC42AC" w14:textId="0C9C6154" w:rsidR="00B63B7C" w:rsidRPr="00B67564" w:rsidRDefault="00B63B7C" w:rsidP="00AC22AF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F</w:t>
            </w:r>
            <w:r w:rsidRPr="00B67564">
              <w:rPr>
                <w:color w:val="FFFFFF" w:themeColor="background1"/>
                <w:sz w:val="20"/>
                <w:szCs w:val="20"/>
              </w:rPr>
              <w:t>orespørg</w:t>
            </w:r>
            <w:r>
              <w:rPr>
                <w:color w:val="FFFFFF" w:themeColor="background1"/>
                <w:sz w:val="20"/>
                <w:szCs w:val="20"/>
              </w:rPr>
              <w:t>e</w:t>
            </w:r>
          </w:p>
        </w:tc>
        <w:tc>
          <w:tcPr>
            <w:tcW w:w="1128" w:type="dxa"/>
            <w:shd w:val="clear" w:color="auto" w:fill="548DD4" w:themeFill="text2" w:themeFillTint="99"/>
            <w:vAlign w:val="center"/>
          </w:tcPr>
          <w:p w14:paraId="5CDC42AD" w14:textId="3D9F0D84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Anmelde</w:t>
            </w:r>
          </w:p>
        </w:tc>
        <w:tc>
          <w:tcPr>
            <w:tcW w:w="4536" w:type="dxa"/>
            <w:vMerge w:val="restart"/>
            <w:shd w:val="clear" w:color="auto" w:fill="548DD4" w:themeFill="text2" w:themeFillTint="99"/>
          </w:tcPr>
          <w:p w14:paraId="5CDC42AE" w14:textId="77777777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3B7C" w:rsidRPr="00B67564" w14:paraId="5CDC42B4" w14:textId="77777777" w:rsidTr="00B63B7C">
        <w:trPr>
          <w:trHeight w:val="70"/>
        </w:trPr>
        <w:tc>
          <w:tcPr>
            <w:tcW w:w="1784" w:type="dxa"/>
            <w:vMerge/>
            <w:shd w:val="clear" w:color="auto" w:fill="548DD4" w:themeFill="text2" w:themeFillTint="99"/>
          </w:tcPr>
          <w:p w14:paraId="5CDC42B0" w14:textId="77777777" w:rsidR="00B63B7C" w:rsidRPr="00B67564" w:rsidRDefault="00B63B7C" w:rsidP="00912823">
            <w:pPr>
              <w:rPr>
                <w:sz w:val="20"/>
                <w:szCs w:val="20"/>
              </w:rPr>
            </w:pPr>
          </w:p>
        </w:tc>
        <w:tc>
          <w:tcPr>
            <w:tcW w:w="1045" w:type="dxa"/>
            <w:shd w:val="clear" w:color="auto" w:fill="548DD4" w:themeFill="text2" w:themeFillTint="99"/>
          </w:tcPr>
          <w:p w14:paraId="04E23088" w14:textId="29C97F05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Minimumskrav</w:t>
            </w:r>
          </w:p>
        </w:tc>
        <w:tc>
          <w:tcPr>
            <w:tcW w:w="1156" w:type="dxa"/>
            <w:shd w:val="clear" w:color="auto" w:fill="548DD4" w:themeFill="text2" w:themeFillTint="99"/>
            <w:vAlign w:val="center"/>
          </w:tcPr>
          <w:p w14:paraId="5CDC42B1" w14:textId="25DF5C3C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Minimumskrav</w:t>
            </w:r>
          </w:p>
        </w:tc>
        <w:tc>
          <w:tcPr>
            <w:tcW w:w="1128" w:type="dxa"/>
            <w:shd w:val="clear" w:color="auto" w:fill="548DD4" w:themeFill="text2" w:themeFillTint="99"/>
            <w:vAlign w:val="center"/>
          </w:tcPr>
          <w:p w14:paraId="5CDC42B2" w14:textId="77777777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B67564">
              <w:rPr>
                <w:color w:val="FFFFFF" w:themeColor="background1"/>
                <w:sz w:val="20"/>
                <w:szCs w:val="20"/>
              </w:rPr>
              <w:t>Minimumskrav</w:t>
            </w:r>
          </w:p>
        </w:tc>
        <w:tc>
          <w:tcPr>
            <w:tcW w:w="4536" w:type="dxa"/>
            <w:vMerge/>
            <w:shd w:val="clear" w:color="auto" w:fill="548DD4" w:themeFill="text2" w:themeFillTint="99"/>
          </w:tcPr>
          <w:p w14:paraId="5CDC42B3" w14:textId="77777777" w:rsidR="00B63B7C" w:rsidRPr="00B67564" w:rsidRDefault="00B63B7C" w:rsidP="00912823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B63B7C" w:rsidRPr="00B67564" w14:paraId="5CDC42B9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B5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AnmeldelseSvar</w:t>
            </w:r>
            <w:proofErr w:type="spellEnd"/>
          </w:p>
        </w:tc>
        <w:tc>
          <w:tcPr>
            <w:tcW w:w="1045" w:type="dxa"/>
          </w:tcPr>
          <w:p w14:paraId="04E484BD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B6" w14:textId="746C96DD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B7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B8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fast ejendom</w:t>
            </w:r>
          </w:p>
        </w:tc>
      </w:tr>
      <w:tr w:rsidR="00B63B7C" w:rsidRPr="00B67564" w14:paraId="5CDC42BE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BA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AndelsbogAnmeldelseSvar</w:t>
            </w:r>
            <w:proofErr w:type="spellEnd"/>
          </w:p>
        </w:tc>
        <w:tc>
          <w:tcPr>
            <w:tcW w:w="1045" w:type="dxa"/>
          </w:tcPr>
          <w:p w14:paraId="19F3546C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BB" w14:textId="4DC5023A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BC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BD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Andelsboligbogen</w:t>
            </w:r>
          </w:p>
        </w:tc>
      </w:tr>
      <w:tr w:rsidR="00B63B7C" w:rsidRPr="00B67564" w14:paraId="5CDC42C3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BF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BilbogAnmeldelseSvar</w:t>
            </w:r>
            <w:proofErr w:type="spellEnd"/>
          </w:p>
        </w:tc>
        <w:tc>
          <w:tcPr>
            <w:tcW w:w="1045" w:type="dxa"/>
          </w:tcPr>
          <w:p w14:paraId="717C4C2E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0" w14:textId="26FA758C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C1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C2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Bilbogen</w:t>
            </w:r>
          </w:p>
        </w:tc>
      </w:tr>
      <w:tr w:rsidR="00B63B7C" w:rsidRPr="00B67564" w14:paraId="5CDC42C8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C4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lastRenderedPageBreak/>
              <w:t>PersonAnmeldelseSvar</w:t>
            </w:r>
            <w:proofErr w:type="spellEnd"/>
          </w:p>
        </w:tc>
        <w:tc>
          <w:tcPr>
            <w:tcW w:w="1045" w:type="dxa"/>
          </w:tcPr>
          <w:p w14:paraId="76577560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5" w14:textId="48837620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C6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(x)</w:t>
            </w:r>
          </w:p>
        </w:tc>
        <w:tc>
          <w:tcPr>
            <w:tcW w:w="4536" w:type="dxa"/>
          </w:tcPr>
          <w:p w14:paraId="5CDC42C7" w14:textId="77777777" w:rsidR="00B63B7C" w:rsidRPr="00B67564" w:rsidRDefault="00B63B7C" w:rsidP="00B67564">
            <w:pPr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Hvis man anmelder i Personbogen</w:t>
            </w:r>
          </w:p>
        </w:tc>
      </w:tr>
      <w:tr w:rsidR="00B63B7C" w:rsidRPr="00B67564" w14:paraId="5CDC42CD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C9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AbonnementSvar</w:t>
            </w:r>
            <w:proofErr w:type="spellEnd"/>
          </w:p>
        </w:tc>
        <w:tc>
          <w:tcPr>
            <w:tcW w:w="1045" w:type="dxa"/>
          </w:tcPr>
          <w:p w14:paraId="49ACDD03" w14:textId="77777777" w:rsidR="00B63B7C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A" w14:textId="143ED638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28" w:type="dxa"/>
          </w:tcPr>
          <w:p w14:paraId="5CDC42CB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CC" w14:textId="2AA82F1E" w:rsidR="00B63B7C" w:rsidRPr="00B67564" w:rsidRDefault="00B63B7C" w:rsidP="00564FC0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 altid implementeres.</w:t>
            </w:r>
          </w:p>
        </w:tc>
      </w:tr>
      <w:tr w:rsidR="00B63B7C" w:rsidRPr="00B67564" w14:paraId="5CDC42D2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CE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BrugerformularSvar</w:t>
            </w:r>
            <w:proofErr w:type="spellEnd"/>
          </w:p>
        </w:tc>
        <w:tc>
          <w:tcPr>
            <w:tcW w:w="1045" w:type="dxa"/>
          </w:tcPr>
          <w:p w14:paraId="447A2E43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CF" w14:textId="07A79E8D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D0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D1" w14:textId="77777777" w:rsidR="00B63B7C" w:rsidRPr="00B67564" w:rsidRDefault="00B63B7C" w:rsidP="00B67564">
            <w:pPr>
              <w:keepNext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Er af designmæssige gr</w:t>
            </w:r>
            <w:r>
              <w:rPr>
                <w:sz w:val="20"/>
                <w:szCs w:val="20"/>
              </w:rPr>
              <w:t>unde nødvendig at implementere</w:t>
            </w:r>
            <w:r w:rsidRPr="00B67564">
              <w:rPr>
                <w:sz w:val="20"/>
                <w:szCs w:val="20"/>
              </w:rPr>
              <w:t>, også selv om man ikke planlægger at oprette brugerformularer via S2S.</w:t>
            </w:r>
          </w:p>
        </w:tc>
      </w:tr>
      <w:tr w:rsidR="00B63B7C" w:rsidRPr="00B67564" w14:paraId="5CDC42D7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D3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FejlService</w:t>
            </w:r>
            <w:proofErr w:type="spellEnd"/>
          </w:p>
        </w:tc>
        <w:tc>
          <w:tcPr>
            <w:tcW w:w="1045" w:type="dxa"/>
          </w:tcPr>
          <w:p w14:paraId="20072092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D4" w14:textId="1E4D8C2B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D5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D6" w14:textId="77777777" w:rsidR="00B63B7C" w:rsidRPr="00B67564" w:rsidRDefault="00B63B7C" w:rsidP="00B67564">
            <w:pPr>
              <w:keepNext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Krav for at sikre korrekt fejlhåndtering.</w:t>
            </w:r>
          </w:p>
        </w:tc>
      </w:tr>
      <w:tr w:rsidR="00B63B7C" w:rsidRPr="00B67564" w14:paraId="5CDC42DC" w14:textId="77777777" w:rsidTr="00B63B7C">
        <w:trPr>
          <w:trHeight w:val="588"/>
        </w:trPr>
        <w:tc>
          <w:tcPr>
            <w:tcW w:w="1784" w:type="dxa"/>
            <w:shd w:val="clear" w:color="auto" w:fill="548DD4" w:themeFill="text2" w:themeFillTint="99"/>
          </w:tcPr>
          <w:p w14:paraId="5CDC42D8" w14:textId="77777777" w:rsidR="00B63B7C" w:rsidRPr="00B67564" w:rsidRDefault="00B63B7C" w:rsidP="00B67564">
            <w:pPr>
              <w:rPr>
                <w:color w:val="FFFFFF" w:themeColor="background1"/>
                <w:sz w:val="20"/>
                <w:szCs w:val="20"/>
              </w:rPr>
            </w:pPr>
            <w:proofErr w:type="spellStart"/>
            <w:r w:rsidRPr="00B67564">
              <w:rPr>
                <w:color w:val="FFFFFF" w:themeColor="background1"/>
                <w:sz w:val="20"/>
                <w:szCs w:val="20"/>
              </w:rPr>
              <w:t>UnderskriftmappeSvar</w:t>
            </w:r>
            <w:proofErr w:type="spellEnd"/>
          </w:p>
        </w:tc>
        <w:tc>
          <w:tcPr>
            <w:tcW w:w="1045" w:type="dxa"/>
          </w:tcPr>
          <w:p w14:paraId="61509894" w14:textId="77777777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5CDC42D9" w14:textId="4C793770" w:rsidR="00B63B7C" w:rsidRPr="00B67564" w:rsidRDefault="00B63B7C" w:rsidP="00B675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</w:tcPr>
          <w:p w14:paraId="5CDC42DA" w14:textId="77777777" w:rsidR="00B63B7C" w:rsidRPr="00B67564" w:rsidRDefault="00B63B7C" w:rsidP="00B67564">
            <w:pPr>
              <w:keepNext/>
              <w:jc w:val="center"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x</w:t>
            </w:r>
          </w:p>
        </w:tc>
        <w:tc>
          <w:tcPr>
            <w:tcW w:w="4536" w:type="dxa"/>
          </w:tcPr>
          <w:p w14:paraId="5CDC42DB" w14:textId="77777777" w:rsidR="00B63B7C" w:rsidRPr="00B67564" w:rsidRDefault="00B63B7C" w:rsidP="005E7604">
            <w:pPr>
              <w:keepNext/>
              <w:rPr>
                <w:sz w:val="20"/>
                <w:szCs w:val="20"/>
              </w:rPr>
            </w:pPr>
            <w:r w:rsidRPr="00B67564">
              <w:rPr>
                <w:sz w:val="20"/>
                <w:szCs w:val="20"/>
              </w:rPr>
              <w:t>Notifikation om underskriftshændelser i relation til anmeldelser udfyldt via tinglysning.dk sendes både som mail og vi</w:t>
            </w:r>
            <w:r>
              <w:rPr>
                <w:sz w:val="20"/>
                <w:szCs w:val="20"/>
              </w:rPr>
              <w:t>a</w:t>
            </w:r>
            <w:r w:rsidRPr="00B67564">
              <w:rPr>
                <w:sz w:val="20"/>
                <w:szCs w:val="20"/>
              </w:rPr>
              <w:t xml:space="preserve"> S2S</w:t>
            </w:r>
          </w:p>
        </w:tc>
      </w:tr>
    </w:tbl>
    <w:p w14:paraId="5CDC42DD" w14:textId="0F693A58" w:rsidR="00B67564" w:rsidRDefault="00B67564" w:rsidP="00B67564">
      <w:r w:rsidRPr="00B67564">
        <w:t xml:space="preserve">Hvis </w:t>
      </w:r>
      <w:r w:rsidR="002E3F07">
        <w:t xml:space="preserve">e-TL </w:t>
      </w:r>
      <w:r w:rsidRPr="00B67564">
        <w:t xml:space="preserve">ikke kan aflevere en besked til en </w:t>
      </w:r>
      <w:r w:rsidR="0069720B">
        <w:t>system</w:t>
      </w:r>
      <w:r w:rsidRPr="00B67564">
        <w:t>bruger, fordi servicen ikke er implementeret</w:t>
      </w:r>
      <w:r w:rsidR="005E7604">
        <w:t>,</w:t>
      </w:r>
      <w:r w:rsidRPr="00B67564">
        <w:t xml:space="preserve"> eller af anden grund ikke er tilgængelig, bliver den gensendt et antal gange og havner til sidst på en </w:t>
      </w:r>
      <w:proofErr w:type="spellStart"/>
      <w:r w:rsidRPr="00B67564">
        <w:t>fejlkø</w:t>
      </w:r>
      <w:proofErr w:type="spellEnd"/>
      <w:r w:rsidRPr="00B67564">
        <w:t>. Det</w:t>
      </w:r>
      <w:r w:rsidR="005E7604">
        <w:t>te</w:t>
      </w:r>
      <w:r w:rsidRPr="00B67564">
        <w:t xml:space="preserve"> udløser en hændelse i overvågningen og belaster systemet unødigt, hvilket er uhensigtsmæssigt.</w:t>
      </w:r>
    </w:p>
    <w:p w14:paraId="5CDC42DE" w14:textId="77777777" w:rsidR="00437887" w:rsidRDefault="00437887" w:rsidP="00AC22AF">
      <w:pPr>
        <w:pStyle w:val="Overskrift2"/>
        <w:numPr>
          <w:ilvl w:val="1"/>
          <w:numId w:val="11"/>
        </w:numPr>
      </w:pPr>
      <w:bookmarkStart w:id="12" w:name="_Toc177456466"/>
      <w:r>
        <w:t xml:space="preserve">Modtagelse af beskeder fra </w:t>
      </w:r>
      <w:r w:rsidR="002E3F07">
        <w:t>e-TL</w:t>
      </w:r>
      <w:bookmarkEnd w:id="12"/>
    </w:p>
    <w:p w14:paraId="5CDC42DF" w14:textId="09767C60" w:rsidR="00437887" w:rsidRDefault="00437887" w:rsidP="00437887">
      <w:r>
        <w:t xml:space="preserve">Som </w:t>
      </w:r>
      <w:r w:rsidR="0069720B">
        <w:t>system</w:t>
      </w:r>
      <w:r>
        <w:t xml:space="preserve">bruger må beskeder, der modtages fra </w:t>
      </w:r>
      <w:r w:rsidR="002E3F07">
        <w:t>e-TL</w:t>
      </w:r>
      <w:r w:rsidR="005E7604">
        <w:t>,</w:t>
      </w:r>
      <w:r>
        <w:t xml:space="preserve"> ikke valideres og ef</w:t>
      </w:r>
      <w:r w:rsidR="002E3F07">
        <w:t xml:space="preserve">terfølgende afvises at modtages, hverken i testmiljøerne eller i produktionsmiljøet. </w:t>
      </w:r>
      <w:r>
        <w:t xml:space="preserve">Beskeder skal altid modtages og bekræftes. </w:t>
      </w:r>
    </w:p>
    <w:p w14:paraId="5CDC42E0" w14:textId="77777777" w:rsidR="002E3F07" w:rsidRDefault="002E3F07" w:rsidP="002E3F07">
      <w:pPr>
        <w:pStyle w:val="Overskrift2"/>
        <w:numPr>
          <w:ilvl w:val="1"/>
          <w:numId w:val="11"/>
        </w:numPr>
      </w:pPr>
      <w:bookmarkStart w:id="13" w:name="_Toc177456467"/>
      <w:r>
        <w:t>Testdata</w:t>
      </w:r>
      <w:bookmarkEnd w:id="13"/>
    </w:p>
    <w:p w14:paraId="5CDC42E1" w14:textId="1CEAFBD2" w:rsidR="002E3F07" w:rsidRPr="002E3F07" w:rsidRDefault="002E3F07" w:rsidP="002E3F07">
      <w:pPr>
        <w:rPr>
          <w:color w:val="000000"/>
        </w:rPr>
      </w:pPr>
      <w:r w:rsidRPr="002E3F07">
        <w:rPr>
          <w:color w:val="000000"/>
        </w:rPr>
        <w:t xml:space="preserve">Som </w:t>
      </w:r>
      <w:r w:rsidR="0069720B">
        <w:rPr>
          <w:color w:val="000000"/>
        </w:rPr>
        <w:t>system</w:t>
      </w:r>
      <w:r w:rsidR="00581F52">
        <w:rPr>
          <w:color w:val="000000"/>
        </w:rPr>
        <w:t>b</w:t>
      </w:r>
      <w:r w:rsidRPr="002E3F07">
        <w:rPr>
          <w:color w:val="000000"/>
        </w:rPr>
        <w:t xml:space="preserve">ruger </w:t>
      </w:r>
      <w:r>
        <w:rPr>
          <w:color w:val="000000"/>
        </w:rPr>
        <w:t xml:space="preserve">er der mulighed for at </w:t>
      </w:r>
      <w:r w:rsidRPr="002E3F07">
        <w:rPr>
          <w:color w:val="000000"/>
        </w:rPr>
        <w:t xml:space="preserve">få tildelt en mindre mængde testdata i </w:t>
      </w:r>
      <w:r w:rsidR="005E7604">
        <w:rPr>
          <w:color w:val="000000"/>
        </w:rPr>
        <w:t>Tingbogen</w:t>
      </w:r>
      <w:r w:rsidRPr="002E3F07">
        <w:rPr>
          <w:color w:val="000000"/>
        </w:rPr>
        <w:t xml:space="preserve">. Dette sker ved at sende en e-mail til </w:t>
      </w:r>
      <w:hyperlink r:id="rId18" w:history="1">
        <w:r>
          <w:rPr>
            <w:rStyle w:val="Hyperlink"/>
          </w:rPr>
          <w:t>e-tl-016@domstol.dk</w:t>
        </w:r>
      </w:hyperlink>
      <w:r w:rsidRPr="002E3F07">
        <w:rPr>
          <w:color w:val="000000"/>
        </w:rPr>
        <w:t xml:space="preserve"> og angive i hvilken bog</w:t>
      </w:r>
      <w:r w:rsidR="00C22260">
        <w:rPr>
          <w:color w:val="000000"/>
        </w:rPr>
        <w:t>,</w:t>
      </w:r>
      <w:r w:rsidRPr="002E3F07">
        <w:rPr>
          <w:color w:val="000000"/>
        </w:rPr>
        <w:t xml:space="preserve"> der ønskes testdata. </w:t>
      </w:r>
    </w:p>
    <w:p w14:paraId="5CDC42E2" w14:textId="77777777" w:rsidR="00A453FE" w:rsidRDefault="00A453FE" w:rsidP="00AC22AF">
      <w:pPr>
        <w:pStyle w:val="Overskrift2"/>
        <w:numPr>
          <w:ilvl w:val="1"/>
          <w:numId w:val="11"/>
        </w:numPr>
      </w:pPr>
      <w:bookmarkStart w:id="14" w:name="_Toc177456468"/>
      <w:r>
        <w:t>Tinglysning af sager, der går til manuel behandling</w:t>
      </w:r>
      <w:bookmarkEnd w:id="14"/>
    </w:p>
    <w:p w14:paraId="5CDC42E3" w14:textId="4863CE99" w:rsidR="00A453FE" w:rsidRDefault="00EC325B" w:rsidP="00AC4288">
      <w:r>
        <w:t xml:space="preserve">Har en </w:t>
      </w:r>
      <w:r w:rsidR="0069720B">
        <w:t>system</w:t>
      </w:r>
      <w:r>
        <w:t xml:space="preserve">bruger brug for at få tinglyst eller afvist et dokument, der er sendt til tinglysning i testmiljøerne og er gået til manuel behandling, </w:t>
      </w:r>
      <w:r w:rsidR="00A453FE">
        <w:t xml:space="preserve">kan </w:t>
      </w:r>
      <w:r>
        <w:t>dette ske v</w:t>
      </w:r>
      <w:r w:rsidR="00A453FE">
        <w:t xml:space="preserve">ed at sende en e-mail til </w:t>
      </w:r>
      <w:hyperlink r:id="rId19" w:history="1">
        <w:r w:rsidR="00A453FE" w:rsidRPr="00527F1C">
          <w:rPr>
            <w:rStyle w:val="Hyperlink"/>
          </w:rPr>
          <w:t>e-tl-016@domstol.dk</w:t>
        </w:r>
      </w:hyperlink>
      <w:r w:rsidR="00A453FE">
        <w:t>.</w:t>
      </w:r>
    </w:p>
    <w:p w14:paraId="5CDC42E4" w14:textId="77777777" w:rsidR="00A453FE" w:rsidRDefault="00A453FE" w:rsidP="00AC4288">
      <w:r>
        <w:t>E-mailen skal indeholde følgende oplysninger:</w:t>
      </w:r>
    </w:p>
    <w:p w14:paraId="5CDC42E5" w14:textId="77777777" w:rsidR="002E3F07" w:rsidRDefault="002E3F07" w:rsidP="00357D52">
      <w:pPr>
        <w:pStyle w:val="Listeafsnit"/>
        <w:numPr>
          <w:ilvl w:val="0"/>
          <w:numId w:val="40"/>
        </w:numPr>
      </w:pPr>
      <w:r>
        <w:t>Bog</w:t>
      </w:r>
      <w:r w:rsidR="00357D52">
        <w:t xml:space="preserve"> (f</w:t>
      </w:r>
      <w:r>
        <w:t>.eks</w:t>
      </w:r>
      <w:r w:rsidR="00357D52">
        <w:t>.</w:t>
      </w:r>
      <w:r>
        <w:t xml:space="preserve"> manuel sag ønskes behandlet i </w:t>
      </w:r>
      <w:r w:rsidR="00EC325B">
        <w:t>Fast Ejendom</w:t>
      </w:r>
      <w:r w:rsidR="00357D52">
        <w:t>)</w:t>
      </w:r>
    </w:p>
    <w:p w14:paraId="5CDC42E6" w14:textId="77777777" w:rsidR="002E3F07" w:rsidRPr="00357D52" w:rsidRDefault="002E3F07" w:rsidP="00357D52">
      <w:pPr>
        <w:pStyle w:val="Listeafsnit"/>
        <w:numPr>
          <w:ilvl w:val="0"/>
          <w:numId w:val="40"/>
        </w:numPr>
        <w:rPr>
          <w:lang w:val="en-GB"/>
        </w:rPr>
      </w:pPr>
      <w:r w:rsidRPr="00357D52">
        <w:rPr>
          <w:lang w:val="en-GB"/>
        </w:rPr>
        <w:t>Object</w:t>
      </w:r>
      <w:r w:rsidR="00357D52" w:rsidRPr="00357D52">
        <w:rPr>
          <w:lang w:val="en-GB"/>
        </w:rPr>
        <w:t xml:space="preserve"> (</w:t>
      </w:r>
      <w:proofErr w:type="spellStart"/>
      <w:r w:rsidR="00357D52" w:rsidRPr="00357D52">
        <w:rPr>
          <w:lang w:val="en-GB"/>
        </w:rPr>
        <w:t>f</w:t>
      </w:r>
      <w:r w:rsidRPr="00357D52">
        <w:rPr>
          <w:lang w:val="en-GB"/>
        </w:rPr>
        <w:t>.eks</w:t>
      </w:r>
      <w:proofErr w:type="spellEnd"/>
      <w:r w:rsidRPr="00357D52">
        <w:rPr>
          <w:lang w:val="en-GB"/>
        </w:rPr>
        <w:t xml:space="preserve">. </w:t>
      </w:r>
      <w:proofErr w:type="spellStart"/>
      <w:r w:rsidR="00357D52">
        <w:rPr>
          <w:lang w:val="en-GB"/>
        </w:rPr>
        <w:t>m</w:t>
      </w:r>
      <w:r w:rsidRPr="00357D52">
        <w:rPr>
          <w:lang w:val="en-GB"/>
        </w:rPr>
        <w:t>atr</w:t>
      </w:r>
      <w:proofErr w:type="spellEnd"/>
      <w:r w:rsidRPr="00357D52">
        <w:rPr>
          <w:lang w:val="en-GB"/>
        </w:rPr>
        <w:t xml:space="preserve">. nr. 7A </w:t>
      </w:r>
      <w:proofErr w:type="spellStart"/>
      <w:r w:rsidRPr="00357D52">
        <w:rPr>
          <w:lang w:val="en-GB"/>
        </w:rPr>
        <w:t>Vebbestrup</w:t>
      </w:r>
      <w:proofErr w:type="spellEnd"/>
      <w:r w:rsidRPr="00357D52">
        <w:rPr>
          <w:lang w:val="en-GB"/>
        </w:rPr>
        <w:t xml:space="preserve">, </w:t>
      </w:r>
      <w:proofErr w:type="spellStart"/>
      <w:r w:rsidRPr="00357D52">
        <w:rPr>
          <w:lang w:val="en-GB"/>
        </w:rPr>
        <w:t>Tommerup</w:t>
      </w:r>
      <w:proofErr w:type="spellEnd"/>
      <w:r w:rsidR="00357D52">
        <w:rPr>
          <w:lang w:val="en-GB"/>
        </w:rPr>
        <w:t>)</w:t>
      </w:r>
    </w:p>
    <w:p w14:paraId="5CDC42E7" w14:textId="77777777" w:rsidR="002E3F07" w:rsidRPr="00357D52" w:rsidRDefault="002E3F07" w:rsidP="00357D52">
      <w:pPr>
        <w:pStyle w:val="Listeafsnit"/>
        <w:numPr>
          <w:ilvl w:val="0"/>
          <w:numId w:val="40"/>
        </w:numPr>
      </w:pPr>
      <w:r w:rsidRPr="00357D52">
        <w:t>Dokument</w:t>
      </w:r>
      <w:r w:rsidR="00357D52" w:rsidRPr="00357D52">
        <w:t xml:space="preserve"> (f</w:t>
      </w:r>
      <w:r w:rsidRPr="002E3F07">
        <w:t xml:space="preserve">.eks. </w:t>
      </w:r>
      <w:r w:rsidR="00357D52">
        <w:t>e</w:t>
      </w:r>
      <w:r w:rsidRPr="002E3F07">
        <w:t>jerpantebrev stort kr. 500.000</w:t>
      </w:r>
      <w:r w:rsidR="00357D52">
        <w:t>)</w:t>
      </w:r>
    </w:p>
    <w:p w14:paraId="5CDC42E8" w14:textId="77777777" w:rsidR="002E3F07" w:rsidRPr="00357D52" w:rsidRDefault="00F33342" w:rsidP="00357D52">
      <w:pPr>
        <w:pStyle w:val="Listeafsnit"/>
        <w:numPr>
          <w:ilvl w:val="0"/>
          <w:numId w:val="40"/>
        </w:numPr>
      </w:pPr>
      <w:r w:rsidRPr="00357D52">
        <w:t>Ønsket behandling</w:t>
      </w:r>
      <w:r w:rsidR="00357D52" w:rsidRPr="00357D52">
        <w:t xml:space="preserve"> (f</w:t>
      </w:r>
      <w:r w:rsidR="002E3F07" w:rsidRPr="002E3F07">
        <w:t xml:space="preserve">.eks. </w:t>
      </w:r>
      <w:r w:rsidR="00357D52">
        <w:t>t</w:t>
      </w:r>
      <w:r w:rsidR="002E3F07" w:rsidRPr="002E3F07">
        <w:t>inglyst</w:t>
      </w:r>
      <w:r w:rsidR="00EC325B">
        <w:t>, tinglyst</w:t>
      </w:r>
      <w:r w:rsidR="002E3F07" w:rsidRPr="002E3F07">
        <w:t xml:space="preserve"> med frist</w:t>
      </w:r>
      <w:r w:rsidR="00357D52">
        <w:t xml:space="preserve"> eller afvist)</w:t>
      </w:r>
    </w:p>
    <w:p w14:paraId="5CDC42E9" w14:textId="77777777" w:rsidR="002E3F07" w:rsidRDefault="002E3F07" w:rsidP="002E3F07">
      <w:r>
        <w:t>Der kan også ønskes specielle bemærkninger indsat i svaret.</w:t>
      </w:r>
    </w:p>
    <w:p w14:paraId="5CDC42EA" w14:textId="6A840123" w:rsidR="002E3F07" w:rsidRDefault="002E3F07" w:rsidP="002E3F07">
      <w:pPr>
        <w:rPr>
          <w:color w:val="000000"/>
        </w:rPr>
      </w:pPr>
      <w:r>
        <w:rPr>
          <w:color w:val="000000"/>
        </w:rPr>
        <w:t>Testmiljøerne har alene til h</w:t>
      </w:r>
      <w:r w:rsidR="005E7604">
        <w:rPr>
          <w:color w:val="000000"/>
        </w:rPr>
        <w:t xml:space="preserve">ensigt at gøre det muligt for </w:t>
      </w:r>
      <w:r w:rsidR="0069720B">
        <w:rPr>
          <w:color w:val="000000"/>
        </w:rPr>
        <w:t>system</w:t>
      </w:r>
      <w:r w:rsidR="005E7604">
        <w:rPr>
          <w:color w:val="000000"/>
        </w:rPr>
        <w:t>brugeren</w:t>
      </w:r>
      <w:r>
        <w:rPr>
          <w:color w:val="000000"/>
        </w:rPr>
        <w:t xml:space="preserve"> at </w:t>
      </w:r>
      <w:r w:rsidR="00EC325B">
        <w:rPr>
          <w:color w:val="000000"/>
        </w:rPr>
        <w:t xml:space="preserve">teste afsendelse </w:t>
      </w:r>
      <w:r>
        <w:rPr>
          <w:color w:val="000000"/>
        </w:rPr>
        <w:t xml:space="preserve">sin system-anmeldelse til e-TL, således </w:t>
      </w:r>
      <w:r w:rsidR="0069720B">
        <w:rPr>
          <w:color w:val="000000"/>
        </w:rPr>
        <w:t>system</w:t>
      </w:r>
      <w:r w:rsidR="005E7604">
        <w:rPr>
          <w:color w:val="000000"/>
        </w:rPr>
        <w:t xml:space="preserve">brugeren </w:t>
      </w:r>
      <w:r>
        <w:rPr>
          <w:color w:val="000000"/>
        </w:rPr>
        <w:t>får testet modtagelsen, valideringen og sikre</w:t>
      </w:r>
      <w:r w:rsidR="00EC325B">
        <w:rPr>
          <w:color w:val="000000"/>
        </w:rPr>
        <w:t>r</w:t>
      </w:r>
      <w:r>
        <w:rPr>
          <w:color w:val="000000"/>
        </w:rPr>
        <w:t xml:space="preserve"> sig, at der kan modtages svar retur fra e-TL. Der sker ikke nogen juridisk vurdering af indholdet, men alene en teknisk validering. Testafdelingen kan derfor alene tilbyde at behandle et mindre antal test-sager fra hver </w:t>
      </w:r>
      <w:r w:rsidR="0069720B">
        <w:rPr>
          <w:color w:val="000000"/>
        </w:rPr>
        <w:t>system</w:t>
      </w:r>
      <w:r>
        <w:rPr>
          <w:color w:val="000000"/>
        </w:rPr>
        <w:t>løsning. Der behandles alene sager, hvor der samtidig er modtaget en e-mail.</w:t>
      </w:r>
    </w:p>
    <w:p w14:paraId="5CDC42EB" w14:textId="265F22C3" w:rsidR="00A453FE" w:rsidRDefault="00AC22AF" w:rsidP="00A453FE">
      <w:r>
        <w:t xml:space="preserve">Sager behandles </w:t>
      </w:r>
      <w:r w:rsidR="00C22260">
        <w:t xml:space="preserve">én </w:t>
      </w:r>
      <w:r>
        <w:t>gang dagligt.</w:t>
      </w:r>
    </w:p>
    <w:p w14:paraId="5CDC42F0" w14:textId="77777777" w:rsidR="00AC4288" w:rsidRDefault="00A453FE" w:rsidP="00AC4288">
      <w:pPr>
        <w:pStyle w:val="Overskrift1"/>
        <w:numPr>
          <w:ilvl w:val="0"/>
          <w:numId w:val="11"/>
        </w:numPr>
      </w:pPr>
      <w:bookmarkStart w:id="15" w:name="_Toc177456469"/>
      <w:r>
        <w:lastRenderedPageBreak/>
        <w:t>Oprettelse i p</w:t>
      </w:r>
      <w:r w:rsidR="00AC4288">
        <w:t>roduktion</w:t>
      </w:r>
      <w:r>
        <w:t>smiljøet</w:t>
      </w:r>
      <w:bookmarkEnd w:id="15"/>
    </w:p>
    <w:p w14:paraId="5CDC42F1" w14:textId="77777777" w:rsidR="0058297C" w:rsidRPr="0058297C" w:rsidRDefault="0058297C" w:rsidP="0058297C">
      <w:pPr>
        <w:pStyle w:val="Overskrift2"/>
      </w:pPr>
      <w:bookmarkStart w:id="16" w:name="_Toc177456470"/>
      <w:r>
        <w:t>Ansøgning</w:t>
      </w:r>
      <w:bookmarkEnd w:id="16"/>
    </w:p>
    <w:p w14:paraId="5CDC42F2" w14:textId="651CDC66" w:rsidR="0058297C" w:rsidRDefault="00AC22AF" w:rsidP="00AC4288">
      <w:r>
        <w:t xml:space="preserve">Når man som </w:t>
      </w:r>
      <w:r w:rsidR="0069720B">
        <w:t>system</w:t>
      </w:r>
      <w:r>
        <w:t>brug</w:t>
      </w:r>
      <w:r w:rsidR="00ED0AFC">
        <w:t xml:space="preserve">er har testet sit system og ønsker at få adgang til </w:t>
      </w:r>
      <w:r w:rsidR="002E3F07">
        <w:t>p</w:t>
      </w:r>
      <w:r w:rsidR="00ED0AFC">
        <w:t>roduktionsmiljøet</w:t>
      </w:r>
      <w:r w:rsidR="005E7604">
        <w:t>,</w:t>
      </w:r>
      <w:r w:rsidR="00ED0AFC">
        <w:t xml:space="preserve"> skal man fremsende </w:t>
      </w:r>
      <w:r w:rsidR="00FF6107">
        <w:t>dokumentation for implementering af de påkrævede services</w:t>
      </w:r>
      <w:r w:rsidR="00EC325B">
        <w:t>,</w:t>
      </w:r>
      <w:r w:rsidR="00FF6107">
        <w:t xml:space="preserve"> </w:t>
      </w:r>
      <w:r w:rsidR="0069720B">
        <w:t xml:space="preserve">hvis nogle, </w:t>
      </w:r>
      <w:r w:rsidR="00FF6107">
        <w:t xml:space="preserve">samt en beskrivelse af hvilket forløb der er gennemført i forbindelse med test af </w:t>
      </w:r>
      <w:r w:rsidR="0058297C">
        <w:t>eget system</w:t>
      </w:r>
      <w:r w:rsidR="00A24452">
        <w:t>, herunder hvordan man håndterer forskellige fejlsituationer.</w:t>
      </w:r>
    </w:p>
    <w:p w14:paraId="5CDC42F3" w14:textId="77777777" w:rsidR="0058297C" w:rsidRDefault="0058297C" w:rsidP="0058297C">
      <w:r>
        <w:t xml:space="preserve">Der skal ligeledes fremsendes en kort beskrivelse af formålet med etablering af adgangen til </w:t>
      </w:r>
      <w:r w:rsidR="002E3F07">
        <w:t>e-TL</w:t>
      </w:r>
      <w:r>
        <w:t>.</w:t>
      </w:r>
    </w:p>
    <w:p w14:paraId="5CDC42F4" w14:textId="77777777" w:rsidR="0058297C" w:rsidRDefault="0058297C" w:rsidP="0058297C">
      <w:r>
        <w:t>Bemærk venligst, at en godkendelse af adgang til produktionsmiljøet, jf. § 20, stk. 3 i bekendtgørelse 2009-09-04 nr. 835 om tekniske krav og forskrifter for tinglysningssystemet, kun kan ske under forudsætning af, at man er registreret som storkunde hos SKAT.</w:t>
      </w:r>
    </w:p>
    <w:p w14:paraId="5CDC42F5" w14:textId="77777777" w:rsidR="0058297C" w:rsidRDefault="0058297C" w:rsidP="0058297C">
      <w:pPr>
        <w:pStyle w:val="Overskrift2"/>
      </w:pPr>
      <w:bookmarkStart w:id="17" w:name="_Toc177456471"/>
      <w:r>
        <w:t>Godkendelse</w:t>
      </w:r>
      <w:bookmarkEnd w:id="17"/>
    </w:p>
    <w:p w14:paraId="5CDC42F6" w14:textId="77777777" w:rsidR="0058297C" w:rsidRDefault="0058297C" w:rsidP="0058297C">
      <w:r>
        <w:t>Tinglysningsretten gennemgår den fremsendte dokumentation</w:t>
      </w:r>
      <w:r w:rsidR="00437887">
        <w:t>. Vurderer Tinglysningsretten, at systemet og formålet med systemet kan godkendes, frem</w:t>
      </w:r>
      <w:r>
        <w:t>sende</w:t>
      </w:r>
      <w:r w:rsidR="00437887">
        <w:t>s</w:t>
      </w:r>
      <w:r>
        <w:t xml:space="preserve"> en e-mail omkring de </w:t>
      </w:r>
      <w:r w:rsidR="00437887">
        <w:t xml:space="preserve">nødvendige </w:t>
      </w:r>
      <w:r>
        <w:t xml:space="preserve">formalia for at få </w:t>
      </w:r>
      <w:r w:rsidR="002E3F07">
        <w:t>den endelige godkendelse til produktionsmiljøet.</w:t>
      </w:r>
    </w:p>
    <w:p w14:paraId="5CDC42F7" w14:textId="77777777" w:rsidR="00437887" w:rsidRDefault="00437887" w:rsidP="00437887">
      <w:pPr>
        <w:pStyle w:val="Overskrift2"/>
      </w:pPr>
      <w:bookmarkStart w:id="18" w:name="_Toc177456472"/>
      <w:r>
        <w:t>Oprettelse</w:t>
      </w:r>
      <w:bookmarkEnd w:id="18"/>
    </w:p>
    <w:p w14:paraId="5CDC42F8" w14:textId="77777777" w:rsidR="00437887" w:rsidRDefault="00437887" w:rsidP="00437887">
      <w:r>
        <w:t>Systembrugerens adgang til produktionsmiljøet etableres</w:t>
      </w:r>
      <w:r w:rsidR="005E7604">
        <w:t>,</w:t>
      </w:r>
      <w:r>
        <w:t xml:space="preserve"> når de sidste formalia er på plads.</w:t>
      </w:r>
    </w:p>
    <w:p w14:paraId="5CDC42F9" w14:textId="77777777" w:rsidR="00437887" w:rsidRDefault="00437887" w:rsidP="00437887">
      <w:pPr>
        <w:pStyle w:val="Overskrift1"/>
        <w:numPr>
          <w:ilvl w:val="0"/>
          <w:numId w:val="11"/>
        </w:numPr>
      </w:pPr>
      <w:bookmarkStart w:id="19" w:name="_Toc177456473"/>
      <w:r>
        <w:t>Teknisk support</w:t>
      </w:r>
      <w:bookmarkEnd w:id="19"/>
    </w:p>
    <w:p w14:paraId="5CDC42FA" w14:textId="6706506A" w:rsidR="00437887" w:rsidRDefault="00437887" w:rsidP="00437887">
      <w:bookmarkStart w:id="20" w:name="_Hlk107467159"/>
      <w:r>
        <w:t xml:space="preserve">Det er desværre ikke muligt for Tinglysningsretten at yde teknisk support, men </w:t>
      </w:r>
      <w:r w:rsidR="0069720B">
        <w:t>system</w:t>
      </w:r>
      <w:r w:rsidR="00581F52">
        <w:t>b</w:t>
      </w:r>
      <w:r>
        <w:t>rugerne er velkommen til, for egen regning, at søge hjælp hos vores leverandør.</w:t>
      </w:r>
    </w:p>
    <w:p w14:paraId="5CDC42FB" w14:textId="780EFE23" w:rsidR="00437887" w:rsidRDefault="00A53AC2" w:rsidP="00437887">
      <w:r>
        <w:t xml:space="preserve">Ønskes oplysninger om </w:t>
      </w:r>
      <w:r w:rsidR="00437887">
        <w:t xml:space="preserve">rammerne for en evt. aftale med </w:t>
      </w:r>
      <w:r>
        <w:t>Netcompany</w:t>
      </w:r>
      <w:r w:rsidR="00437887">
        <w:t xml:space="preserve">, kan </w:t>
      </w:r>
      <w:r>
        <w:t xml:space="preserve">e-mailen </w:t>
      </w:r>
      <w:hyperlink r:id="rId20" w:history="1">
        <w:r w:rsidRPr="00CF6A86">
          <w:rPr>
            <w:rStyle w:val="Hyperlink"/>
          </w:rPr>
          <w:t>etl.support@netcompany.com</w:t>
        </w:r>
      </w:hyperlink>
      <w:r>
        <w:t xml:space="preserve"> kontaktes.</w:t>
      </w:r>
    </w:p>
    <w:bookmarkEnd w:id="20"/>
    <w:p w14:paraId="5CDC42FC" w14:textId="77777777" w:rsidR="00437887" w:rsidRDefault="00437887">
      <w:r>
        <w:br w:type="page"/>
      </w:r>
    </w:p>
    <w:p w14:paraId="5CDC42FD" w14:textId="77777777" w:rsidR="00FF6107" w:rsidRDefault="00357D52" w:rsidP="00437887">
      <w:pPr>
        <w:pStyle w:val="Overskrift1"/>
      </w:pPr>
      <w:bookmarkStart w:id="21" w:name="_Toc177456474"/>
      <w:r>
        <w:lastRenderedPageBreak/>
        <w:t>Ansøgning om adgang til e-TL testmiljøer</w:t>
      </w:r>
      <w:bookmarkEnd w:id="21"/>
    </w:p>
    <w:p w14:paraId="5CDC42FE" w14:textId="77777777" w:rsidR="00F33342" w:rsidRPr="00F33342" w:rsidRDefault="00F33342" w:rsidP="00F33342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1409"/>
        <w:gridCol w:w="5092"/>
      </w:tblGrid>
      <w:tr w:rsidR="00E512D0" w14:paraId="5CDC4301" w14:textId="77777777" w:rsidTr="00F33342">
        <w:trPr>
          <w:trHeight w:hRule="exact" w:val="113"/>
        </w:trPr>
        <w:tc>
          <w:tcPr>
            <w:tcW w:w="4655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2FF" w14:textId="77777777" w:rsidR="00E512D0" w:rsidRDefault="00E512D0" w:rsidP="00AC4288"/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0" w14:textId="77777777" w:rsidR="00E512D0" w:rsidRDefault="00E512D0" w:rsidP="00AC4288"/>
        </w:tc>
      </w:tr>
      <w:tr w:rsidR="000C0527" w14:paraId="5CDC4304" w14:textId="77777777" w:rsidTr="00F33342">
        <w:tc>
          <w:tcPr>
            <w:tcW w:w="4655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2" w14:textId="77777777" w:rsidR="000C0527" w:rsidRPr="00F33342" w:rsidRDefault="000C0527" w:rsidP="00357D52">
            <w:pPr>
              <w:rPr>
                <w:b/>
              </w:rPr>
            </w:pPr>
            <w:r w:rsidRPr="00F33342">
              <w:rPr>
                <w:b/>
              </w:rPr>
              <w:t>Virksomhedens 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3" w14:textId="77777777" w:rsidR="000C0527" w:rsidRDefault="000C0527" w:rsidP="00AC4288"/>
        </w:tc>
      </w:tr>
      <w:tr w:rsidR="000C0527" w14:paraId="5CDC4307" w14:textId="77777777" w:rsidTr="00F33342">
        <w:trPr>
          <w:trHeight w:hRule="exact" w:val="57"/>
        </w:trPr>
        <w:tc>
          <w:tcPr>
            <w:tcW w:w="4655" w:type="dxa"/>
            <w:gridSpan w:val="2"/>
            <w:tcMar>
              <w:top w:w="57" w:type="dxa"/>
              <w:bottom w:w="57" w:type="dxa"/>
            </w:tcMar>
          </w:tcPr>
          <w:p w14:paraId="5CDC4305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6" w14:textId="77777777" w:rsidR="000C0527" w:rsidRDefault="000C0527" w:rsidP="00AC4288"/>
        </w:tc>
      </w:tr>
      <w:tr w:rsidR="000C0527" w14:paraId="5CDC430A" w14:textId="77777777" w:rsidTr="00F33342">
        <w:tc>
          <w:tcPr>
            <w:tcW w:w="4655" w:type="dxa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8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Virksomhedens cvr-nummer: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09" w14:textId="77777777" w:rsidR="000C0527" w:rsidRDefault="000C0527" w:rsidP="00AC4288"/>
        </w:tc>
      </w:tr>
      <w:tr w:rsidR="000C0527" w14:paraId="5CDC430D" w14:textId="77777777" w:rsidTr="00F33342">
        <w:trPr>
          <w:trHeight w:hRule="exact" w:val="113"/>
        </w:trPr>
        <w:tc>
          <w:tcPr>
            <w:tcW w:w="4655" w:type="dxa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B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0C" w14:textId="77777777" w:rsidR="000C0527" w:rsidRDefault="000C0527" w:rsidP="00AC4288"/>
        </w:tc>
      </w:tr>
      <w:tr w:rsidR="000C0527" w14:paraId="5CDC4310" w14:textId="77777777" w:rsidTr="00F33342">
        <w:trPr>
          <w:trHeight w:hRule="exact" w:val="113"/>
        </w:trPr>
        <w:tc>
          <w:tcPr>
            <w:tcW w:w="4655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0E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0F" w14:textId="77777777" w:rsidR="000C0527" w:rsidRDefault="000C0527" w:rsidP="00AC4288"/>
        </w:tc>
      </w:tr>
      <w:tr w:rsidR="000C0527" w14:paraId="5CDC431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1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13" w14:textId="77777777" w:rsidR="000C0527" w:rsidRDefault="000C0527" w:rsidP="00AC4288"/>
        </w:tc>
      </w:tr>
      <w:tr w:rsidR="000C0527" w14:paraId="5CDC431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5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Primær kontakt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6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7" w14:textId="77777777" w:rsidR="000C0527" w:rsidRDefault="000C0527" w:rsidP="00AC4288"/>
        </w:tc>
      </w:tr>
      <w:tr w:rsidR="000C0527" w14:paraId="5CDC431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1A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1B" w14:textId="77777777" w:rsidR="000C0527" w:rsidRDefault="000C0527" w:rsidP="00AC4288"/>
        </w:tc>
      </w:tr>
      <w:tr w:rsidR="000C0527" w14:paraId="5CDC432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1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E" w14:textId="77777777" w:rsidR="000C0527" w:rsidRPr="00F33342" w:rsidRDefault="000C0527" w:rsidP="00357D52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1F" w14:textId="77777777" w:rsidR="000C0527" w:rsidRDefault="000C0527" w:rsidP="00AC4288"/>
        </w:tc>
      </w:tr>
      <w:tr w:rsidR="000C0527" w14:paraId="5CDC432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2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2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3" w14:textId="77777777" w:rsidR="000C0527" w:rsidRDefault="000C0527" w:rsidP="00AC4288"/>
        </w:tc>
      </w:tr>
      <w:tr w:rsidR="000C0527" w14:paraId="5CDC432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2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26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Telefonnr.: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27" w14:textId="77777777" w:rsidR="000C0527" w:rsidRDefault="000C0527" w:rsidP="00AC4288"/>
        </w:tc>
      </w:tr>
      <w:tr w:rsidR="000C0527" w14:paraId="5CDC432C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A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B" w14:textId="77777777" w:rsidR="000C0527" w:rsidRDefault="000C0527" w:rsidP="00AC4288"/>
        </w:tc>
      </w:tr>
      <w:tr w:rsidR="000C0527" w14:paraId="5CDC4330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2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2E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2F" w14:textId="77777777" w:rsidR="000C0527" w:rsidRDefault="000C0527" w:rsidP="00AC4288"/>
        </w:tc>
      </w:tr>
      <w:tr w:rsidR="000C0527" w14:paraId="5CDC4334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31" w14:textId="77777777" w:rsidR="000C0527" w:rsidRPr="00F33342" w:rsidRDefault="000C0527" w:rsidP="00AC4288">
            <w:pPr>
              <w:rPr>
                <w:b/>
              </w:rPr>
            </w:pPr>
            <w:proofErr w:type="spellStart"/>
            <w:r w:rsidRPr="00F33342">
              <w:rPr>
                <w:b/>
              </w:rPr>
              <w:t>Endpoints</w:t>
            </w:r>
            <w:proofErr w:type="spellEnd"/>
            <w:r w:rsidRPr="00F33342">
              <w:rPr>
                <w:b/>
              </w:rPr>
              <w:t xml:space="preserve"> (ip-adresser)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2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Test: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3" w14:textId="77777777" w:rsidR="000C0527" w:rsidRDefault="000C0527" w:rsidP="00AC4288"/>
        </w:tc>
      </w:tr>
      <w:tr w:rsidR="000C0527" w14:paraId="5CDC4338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3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36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7" w14:textId="77777777" w:rsidR="000C0527" w:rsidRDefault="000C0527" w:rsidP="00AC4288"/>
        </w:tc>
      </w:tr>
      <w:tr w:rsidR="000C0527" w14:paraId="5CDC433C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3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A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Produktion: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3B" w14:textId="77777777" w:rsidR="000C0527" w:rsidRDefault="000C0527" w:rsidP="00AC4288"/>
        </w:tc>
      </w:tr>
      <w:tr w:rsidR="000C0527" w14:paraId="5CDC4340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E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3F" w14:textId="77777777" w:rsidR="000C0527" w:rsidRDefault="000C0527" w:rsidP="00AC4288"/>
        </w:tc>
      </w:tr>
      <w:tr w:rsidR="000C0527" w14:paraId="5CDC4344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4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4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43" w14:textId="77777777" w:rsidR="000C0527" w:rsidRDefault="000C0527" w:rsidP="00AC4288"/>
        </w:tc>
      </w:tr>
      <w:tr w:rsidR="000C0527" w14:paraId="5CDC434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45" w14:textId="081C0E53" w:rsidR="000C0527" w:rsidRPr="00F33342" w:rsidRDefault="00F33342" w:rsidP="00F33342">
            <w:pPr>
              <w:rPr>
                <w:b/>
              </w:rPr>
            </w:pPr>
            <w:r>
              <w:rPr>
                <w:b/>
              </w:rPr>
              <w:t>Testere</w:t>
            </w:r>
            <w:r w:rsidR="00A61390">
              <w:rPr>
                <w:b/>
              </w:rPr>
              <w:t xml:space="preserve"> (anmeldelser)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6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7" w14:textId="77777777" w:rsidR="000C0527" w:rsidRDefault="000C0527" w:rsidP="00AC4288"/>
        </w:tc>
      </w:tr>
      <w:tr w:rsidR="000C0527" w14:paraId="5CDC434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4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4A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4B" w14:textId="77777777" w:rsidR="000C0527" w:rsidRDefault="000C0527" w:rsidP="00AC4288"/>
        </w:tc>
      </w:tr>
      <w:tr w:rsidR="000C0527" w14:paraId="5CDC435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4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E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4F" w14:textId="77777777" w:rsidR="000C0527" w:rsidRDefault="000C0527" w:rsidP="00AC4288"/>
        </w:tc>
      </w:tr>
      <w:tr w:rsidR="000C0527" w14:paraId="5CDC435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52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53" w14:textId="77777777" w:rsidR="000C0527" w:rsidRDefault="000C0527" w:rsidP="00AC4288"/>
        </w:tc>
      </w:tr>
      <w:tr w:rsidR="000C0527" w14:paraId="5CDC435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6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7" w14:textId="77777777" w:rsidR="000C0527" w:rsidRDefault="000C0527" w:rsidP="00AC4288"/>
        </w:tc>
      </w:tr>
      <w:tr w:rsidR="000C0527" w14:paraId="5CDC435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5A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5B" w14:textId="77777777" w:rsidR="000C0527" w:rsidRDefault="000C0527" w:rsidP="00AC4288"/>
        </w:tc>
      </w:tr>
      <w:tr w:rsidR="000C0527" w14:paraId="5CDC436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5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E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5F" w14:textId="77777777" w:rsidR="000C0527" w:rsidRDefault="000C0527" w:rsidP="00AC4288"/>
        </w:tc>
      </w:tr>
      <w:tr w:rsidR="000C0527" w14:paraId="5CDC436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62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63" w14:textId="77777777" w:rsidR="000C0527" w:rsidRDefault="000C0527" w:rsidP="00AC4288"/>
        </w:tc>
      </w:tr>
      <w:tr w:rsidR="000C0527" w14:paraId="5CDC436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6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7" w14:textId="77777777" w:rsidR="000C0527" w:rsidRDefault="000C0527" w:rsidP="00AC4288"/>
        </w:tc>
      </w:tr>
      <w:tr w:rsidR="000C0527" w14:paraId="5CDC436C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9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6A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6B" w14:textId="77777777" w:rsidR="000C0527" w:rsidRDefault="000C0527" w:rsidP="00AC4288"/>
        </w:tc>
      </w:tr>
      <w:tr w:rsidR="000C0527" w14:paraId="5CDC437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6D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E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6F" w14:textId="77777777" w:rsidR="000C0527" w:rsidRDefault="000C0527" w:rsidP="00AC4288"/>
        </w:tc>
      </w:tr>
      <w:tr w:rsidR="000C0527" w14:paraId="5CDC4374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2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3" w14:textId="77777777" w:rsidR="000C0527" w:rsidRDefault="000C0527" w:rsidP="00AC4288"/>
        </w:tc>
      </w:tr>
      <w:tr w:rsidR="000C0527" w14:paraId="5CDC4378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75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76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7" w14:textId="77777777" w:rsidR="000C0527" w:rsidRDefault="000C0527" w:rsidP="00AC4288"/>
        </w:tc>
      </w:tr>
      <w:tr w:rsidR="000C0527" w14:paraId="5CDC437C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79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Mailliste - driftsstatus</w:t>
            </w: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7A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7B" w14:textId="77777777" w:rsidR="000C0527" w:rsidRDefault="000C0527" w:rsidP="00AC4288"/>
        </w:tc>
      </w:tr>
      <w:tr w:rsidR="00F33342" w14:paraId="5CDC4380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7D" w14:textId="77777777" w:rsidR="00F33342" w:rsidRPr="00F33342" w:rsidRDefault="00F33342" w:rsidP="00AC4288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7E" w14:textId="77777777" w:rsidR="00F33342" w:rsidRPr="00F33342" w:rsidRDefault="00F33342" w:rsidP="00AC4288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7F" w14:textId="77777777" w:rsidR="00F33342" w:rsidRDefault="00F33342" w:rsidP="00AC4288"/>
        </w:tc>
      </w:tr>
      <w:tr w:rsidR="000C0527" w14:paraId="5CDC4384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81" w14:textId="77777777" w:rsidR="000C0527" w:rsidRPr="00F33342" w:rsidRDefault="000C0527" w:rsidP="00AC4288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2" w14:textId="77777777" w:rsidR="000C0527" w:rsidRPr="00F33342" w:rsidRDefault="000C0527" w:rsidP="00AC4288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3" w14:textId="77777777" w:rsidR="000C0527" w:rsidRDefault="000C0527" w:rsidP="00AC4288"/>
        </w:tc>
      </w:tr>
      <w:tr w:rsidR="000C0527" w14:paraId="5CDC4388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5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6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7" w14:textId="77777777" w:rsidR="000C0527" w:rsidRDefault="000C0527" w:rsidP="00357D52"/>
        </w:tc>
      </w:tr>
      <w:tr w:rsidR="000C0527" w14:paraId="5CDC438C" w14:textId="77777777" w:rsidTr="00F33342">
        <w:trPr>
          <w:trHeight w:hRule="exact" w:val="113"/>
        </w:trPr>
        <w:tc>
          <w:tcPr>
            <w:tcW w:w="3246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89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CDC438A" w14:textId="77777777" w:rsidR="000C0527" w:rsidRPr="00F33342" w:rsidRDefault="000C0527" w:rsidP="00357D52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8B" w14:textId="77777777" w:rsidR="000C0527" w:rsidRDefault="000C0527" w:rsidP="00357D52"/>
        </w:tc>
      </w:tr>
      <w:tr w:rsidR="000C0527" w14:paraId="5CDC4390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8D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Mailliste – releases/</w:t>
            </w:r>
            <w:proofErr w:type="spellStart"/>
            <w:r w:rsidRPr="00F33342">
              <w:rPr>
                <w:b/>
              </w:rPr>
              <w:t>hotfix</w:t>
            </w:r>
            <w:proofErr w:type="spellEnd"/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E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Navn: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8F" w14:textId="77777777" w:rsidR="000C0527" w:rsidRDefault="000C0527" w:rsidP="00AC4288"/>
        </w:tc>
      </w:tr>
      <w:tr w:rsidR="00F33342" w14:paraId="5CDC4394" w14:textId="77777777" w:rsidTr="00F33342">
        <w:trPr>
          <w:trHeight w:hRule="exact" w:val="57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91" w14:textId="77777777" w:rsidR="00F33342" w:rsidRPr="00F33342" w:rsidRDefault="00F33342" w:rsidP="001B3945">
            <w:pPr>
              <w:rPr>
                <w:b/>
              </w:rPr>
            </w:pPr>
          </w:p>
        </w:tc>
        <w:tc>
          <w:tcPr>
            <w:tcW w:w="1409" w:type="dxa"/>
            <w:tcMar>
              <w:top w:w="57" w:type="dxa"/>
              <w:bottom w:w="57" w:type="dxa"/>
            </w:tcMar>
          </w:tcPr>
          <w:p w14:paraId="5CDC4392" w14:textId="77777777" w:rsidR="00F33342" w:rsidRPr="00F33342" w:rsidRDefault="00F33342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3" w14:textId="77777777" w:rsidR="00F33342" w:rsidRDefault="00F33342" w:rsidP="00AC4288"/>
        </w:tc>
      </w:tr>
      <w:tr w:rsidR="000C0527" w14:paraId="5CDC4398" w14:textId="77777777" w:rsidTr="00F33342">
        <w:trPr>
          <w:trHeight w:val="81"/>
        </w:trPr>
        <w:tc>
          <w:tcPr>
            <w:tcW w:w="3246" w:type="dxa"/>
            <w:tcMar>
              <w:top w:w="57" w:type="dxa"/>
              <w:bottom w:w="57" w:type="dxa"/>
            </w:tcMar>
          </w:tcPr>
          <w:p w14:paraId="5CDC4395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140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96" w14:textId="77777777" w:rsidR="000C0527" w:rsidRPr="00F33342" w:rsidRDefault="000C0527" w:rsidP="001B3945">
            <w:pPr>
              <w:rPr>
                <w:b/>
              </w:rPr>
            </w:pPr>
            <w:r w:rsidRPr="00F33342">
              <w:rPr>
                <w:b/>
              </w:rPr>
              <w:t>E-mail: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DC4397" w14:textId="77777777" w:rsidR="000C0527" w:rsidRDefault="000C0527" w:rsidP="00AC4288"/>
        </w:tc>
      </w:tr>
      <w:tr w:rsidR="000C0527" w14:paraId="5CDC439C" w14:textId="77777777" w:rsidTr="00F33342">
        <w:trPr>
          <w:trHeight w:hRule="exact" w:val="113"/>
        </w:trPr>
        <w:tc>
          <w:tcPr>
            <w:tcW w:w="324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9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A" w14:textId="77777777" w:rsidR="000C0527" w:rsidRPr="00F33342" w:rsidRDefault="000C0527" w:rsidP="001B3945">
            <w:pPr>
              <w:rPr>
                <w:b/>
              </w:rPr>
            </w:pPr>
          </w:p>
        </w:tc>
        <w:tc>
          <w:tcPr>
            <w:tcW w:w="509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CDC439B" w14:textId="77777777" w:rsidR="000C0527" w:rsidRDefault="000C0527" w:rsidP="00AC4288"/>
        </w:tc>
      </w:tr>
    </w:tbl>
    <w:p w14:paraId="5CDC43B5" w14:textId="77777777" w:rsidR="00F33342" w:rsidRDefault="00F33342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33342" w14:paraId="5CDC43B7" w14:textId="77777777" w:rsidTr="00F33342">
        <w:tc>
          <w:tcPr>
            <w:tcW w:w="9778" w:type="dxa"/>
            <w:tcMar>
              <w:top w:w="57" w:type="dxa"/>
              <w:bottom w:w="57" w:type="dxa"/>
            </w:tcMar>
          </w:tcPr>
          <w:p w14:paraId="5CDC43B6" w14:textId="77777777" w:rsidR="00F33342" w:rsidRPr="00F33342" w:rsidRDefault="00F33342" w:rsidP="00F33342">
            <w:pPr>
              <w:rPr>
                <w:b/>
              </w:rPr>
            </w:pPr>
            <w:r w:rsidRPr="00F33342">
              <w:rPr>
                <w:b/>
              </w:rPr>
              <w:lastRenderedPageBreak/>
              <w:t>Kort beskrivelse af hvordan system-til-</w:t>
            </w:r>
            <w:proofErr w:type="gramStart"/>
            <w:r w:rsidRPr="00F33342">
              <w:rPr>
                <w:b/>
              </w:rPr>
              <w:t>system adgangen</w:t>
            </w:r>
            <w:proofErr w:type="gramEnd"/>
            <w:r w:rsidRPr="00F33342">
              <w:rPr>
                <w:b/>
              </w:rPr>
              <w:t xml:space="preserve"> forventes anvendt:</w:t>
            </w:r>
          </w:p>
        </w:tc>
      </w:tr>
      <w:tr w:rsidR="00F33342" w14:paraId="5CDC43B9" w14:textId="77777777" w:rsidTr="00F33342">
        <w:trPr>
          <w:trHeight w:val="5670"/>
        </w:trPr>
        <w:tc>
          <w:tcPr>
            <w:tcW w:w="9778" w:type="dxa"/>
            <w:tcMar>
              <w:top w:w="57" w:type="dxa"/>
              <w:bottom w:w="57" w:type="dxa"/>
            </w:tcMar>
          </w:tcPr>
          <w:p w14:paraId="5CDC43B8" w14:textId="77777777" w:rsidR="00F33342" w:rsidRDefault="00F33342" w:rsidP="00F33342"/>
        </w:tc>
      </w:tr>
    </w:tbl>
    <w:p w14:paraId="5CDC43BA" w14:textId="77777777" w:rsidR="00E512D0" w:rsidRDefault="00E512D0" w:rsidP="00F33342"/>
    <w:p w14:paraId="5CDC43BB" w14:textId="77777777" w:rsidR="00E512D0" w:rsidRDefault="00E512D0" w:rsidP="00AC4288"/>
    <w:p w14:paraId="5CDC43BC" w14:textId="77777777" w:rsidR="00E512D0" w:rsidRDefault="00E512D0" w:rsidP="00AC4288"/>
    <w:sectPr w:rsidR="00E512D0" w:rsidSect="007463B8">
      <w:headerReference w:type="default" r:id="rId21"/>
      <w:footerReference w:type="default" r:id="rId2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43C2" w14:textId="77777777" w:rsidR="00D109AF" w:rsidRDefault="00D109AF" w:rsidP="00B8576F">
      <w:pPr>
        <w:spacing w:after="0" w:line="240" w:lineRule="auto"/>
      </w:pPr>
      <w:r>
        <w:separator/>
      </w:r>
    </w:p>
  </w:endnote>
  <w:endnote w:type="continuationSeparator" w:id="0">
    <w:p w14:paraId="5CDC43C3" w14:textId="77777777" w:rsidR="00D109AF" w:rsidRDefault="00D109AF" w:rsidP="00B8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43C4" w14:textId="77777777" w:rsidR="00357D52" w:rsidRDefault="00357D52">
    <w:pPr>
      <w:pStyle w:val="Sidefod"/>
    </w:pPr>
  </w:p>
  <w:p w14:paraId="5CDC43C5" w14:textId="77777777" w:rsidR="00357D52" w:rsidRDefault="00357D5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43C7" w14:textId="56AB485E" w:rsidR="00357D52" w:rsidRDefault="00357D52" w:rsidP="007463B8">
    <w:pPr>
      <w:pStyle w:val="Sidefod"/>
      <w:jc w:val="center"/>
    </w:pPr>
    <w:r>
      <w:t xml:space="preserve">- </w:t>
    </w:r>
    <w:sdt>
      <w:sdtPr>
        <w:id w:val="1222548705"/>
        <w:docPartObj>
          <w:docPartGallery w:val="Page Numbers (Bottom of Page)"/>
          <w:docPartUnique/>
        </w:docPartObj>
      </w:sdtPr>
      <w:sdtEndPr/>
      <w:sdtContent>
        <w:r w:rsidR="003F5678">
          <w:fldChar w:fldCharType="begin"/>
        </w:r>
        <w:r w:rsidR="003F5678">
          <w:instrText xml:space="preserve"> PAGE   \* MERGEFORMAT </w:instrText>
        </w:r>
        <w:r w:rsidR="003F5678">
          <w:fldChar w:fldCharType="separate"/>
        </w:r>
        <w:r w:rsidR="00895911">
          <w:rPr>
            <w:noProof/>
          </w:rPr>
          <w:t>9</w:t>
        </w:r>
        <w:r w:rsidR="003F5678">
          <w:rPr>
            <w:noProof/>
          </w:rPr>
          <w:fldChar w:fldCharType="end"/>
        </w:r>
        <w:r>
          <w:t xml:space="preserve"> -</w:t>
        </w:r>
      </w:sdtContent>
    </w:sdt>
  </w:p>
  <w:p w14:paraId="5CDC43C8" w14:textId="77777777" w:rsidR="00357D52" w:rsidRDefault="00357D5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C43C0" w14:textId="77777777" w:rsidR="00D109AF" w:rsidRDefault="00D109AF" w:rsidP="00B8576F">
      <w:pPr>
        <w:spacing w:after="0" w:line="240" w:lineRule="auto"/>
      </w:pPr>
      <w:r>
        <w:separator/>
      </w:r>
    </w:p>
  </w:footnote>
  <w:footnote w:type="continuationSeparator" w:id="0">
    <w:p w14:paraId="5CDC43C1" w14:textId="77777777" w:rsidR="00D109AF" w:rsidRDefault="00D109AF" w:rsidP="00B85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43C6" w14:textId="4A6AAFA9" w:rsidR="00357D52" w:rsidRPr="005F28D2" w:rsidRDefault="00357D52" w:rsidP="007463B8">
    <w:pPr>
      <w:pStyle w:val="Sidehoved"/>
      <w:rPr>
        <w:i/>
      </w:rPr>
    </w:pPr>
    <w:r>
      <w:rPr>
        <w:i/>
      </w:rPr>
      <w:t>Guide til system</w:t>
    </w:r>
    <w:r w:rsidR="00B63B7C">
      <w:rPr>
        <w:i/>
      </w:rPr>
      <w:t>adgang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D6E"/>
    <w:multiLevelType w:val="hybridMultilevel"/>
    <w:tmpl w:val="80CE0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123"/>
    <w:multiLevelType w:val="hybridMultilevel"/>
    <w:tmpl w:val="23F83A6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46FBB"/>
    <w:multiLevelType w:val="hybridMultilevel"/>
    <w:tmpl w:val="EDB61F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801"/>
    <w:multiLevelType w:val="hybridMultilevel"/>
    <w:tmpl w:val="8C2AC6F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A0D30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9D5"/>
    <w:multiLevelType w:val="hybridMultilevel"/>
    <w:tmpl w:val="4552CA8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B0BAF"/>
    <w:multiLevelType w:val="hybridMultilevel"/>
    <w:tmpl w:val="8B325FF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509A8"/>
    <w:multiLevelType w:val="hybridMultilevel"/>
    <w:tmpl w:val="65AE34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73193"/>
    <w:multiLevelType w:val="hybridMultilevel"/>
    <w:tmpl w:val="238AA67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D2486"/>
    <w:multiLevelType w:val="multilevel"/>
    <w:tmpl w:val="98186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2123844"/>
    <w:multiLevelType w:val="multilevel"/>
    <w:tmpl w:val="B27A9F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684457D"/>
    <w:multiLevelType w:val="hybridMultilevel"/>
    <w:tmpl w:val="B7D606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96E27"/>
    <w:multiLevelType w:val="hybridMultilevel"/>
    <w:tmpl w:val="BEA0A66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70A16"/>
    <w:multiLevelType w:val="hybridMultilevel"/>
    <w:tmpl w:val="42E4B67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5157"/>
    <w:multiLevelType w:val="hybridMultilevel"/>
    <w:tmpl w:val="9B047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A4041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6360"/>
    <w:multiLevelType w:val="hybridMultilevel"/>
    <w:tmpl w:val="60169F4E"/>
    <w:lvl w:ilvl="0" w:tplc="A36850A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3AA9"/>
    <w:multiLevelType w:val="hybridMultilevel"/>
    <w:tmpl w:val="112ABF22"/>
    <w:lvl w:ilvl="0" w:tplc="2710EF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A262F0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E3098E"/>
    <w:multiLevelType w:val="hybridMultilevel"/>
    <w:tmpl w:val="B3E015C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01A6B"/>
    <w:multiLevelType w:val="hybridMultilevel"/>
    <w:tmpl w:val="6944C6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54FEE"/>
    <w:multiLevelType w:val="hybridMultilevel"/>
    <w:tmpl w:val="8DFED78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00BBB"/>
    <w:multiLevelType w:val="hybridMultilevel"/>
    <w:tmpl w:val="4DCE273C"/>
    <w:lvl w:ilvl="0" w:tplc="BE2C15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0292"/>
    <w:multiLevelType w:val="hybridMultilevel"/>
    <w:tmpl w:val="3CA8543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164B8"/>
    <w:multiLevelType w:val="hybridMultilevel"/>
    <w:tmpl w:val="27DC9B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55FD7"/>
    <w:multiLevelType w:val="hybridMultilevel"/>
    <w:tmpl w:val="309E7E0C"/>
    <w:lvl w:ilvl="0" w:tplc="5D8E6348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974EA"/>
    <w:multiLevelType w:val="hybridMultilevel"/>
    <w:tmpl w:val="7F4616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54E25"/>
    <w:multiLevelType w:val="hybridMultilevel"/>
    <w:tmpl w:val="4FF26020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832C1"/>
    <w:multiLevelType w:val="hybridMultilevel"/>
    <w:tmpl w:val="AF725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E4217"/>
    <w:multiLevelType w:val="hybridMultilevel"/>
    <w:tmpl w:val="6ADE594A"/>
    <w:lvl w:ilvl="0" w:tplc="50B4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A4576"/>
    <w:multiLevelType w:val="hybridMultilevel"/>
    <w:tmpl w:val="D9FC4190"/>
    <w:lvl w:ilvl="0" w:tplc="337CA9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FE6536"/>
    <w:multiLevelType w:val="hybridMultilevel"/>
    <w:tmpl w:val="58669966"/>
    <w:lvl w:ilvl="0" w:tplc="8B8E6F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C37AA"/>
    <w:multiLevelType w:val="hybridMultilevel"/>
    <w:tmpl w:val="983003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E218D"/>
    <w:multiLevelType w:val="hybridMultilevel"/>
    <w:tmpl w:val="A8762F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B720C"/>
    <w:multiLevelType w:val="hybridMultilevel"/>
    <w:tmpl w:val="B7E8D6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57A3B"/>
    <w:multiLevelType w:val="hybridMultilevel"/>
    <w:tmpl w:val="F7064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547DF"/>
    <w:multiLevelType w:val="hybridMultilevel"/>
    <w:tmpl w:val="EEE43F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63E39"/>
    <w:multiLevelType w:val="hybridMultilevel"/>
    <w:tmpl w:val="FAD2DD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D32DE"/>
    <w:multiLevelType w:val="hybridMultilevel"/>
    <w:tmpl w:val="7054B6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640BF"/>
    <w:multiLevelType w:val="hybridMultilevel"/>
    <w:tmpl w:val="35D6B92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6EDC"/>
    <w:multiLevelType w:val="hybridMultilevel"/>
    <w:tmpl w:val="68EA4B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6"/>
  </w:num>
  <w:num w:numId="3">
    <w:abstractNumId w:val="15"/>
  </w:num>
  <w:num w:numId="4">
    <w:abstractNumId w:val="32"/>
  </w:num>
  <w:num w:numId="5">
    <w:abstractNumId w:val="4"/>
  </w:num>
  <w:num w:numId="6">
    <w:abstractNumId w:val="18"/>
  </w:num>
  <w:num w:numId="7">
    <w:abstractNumId w:val="21"/>
  </w:num>
  <w:num w:numId="8">
    <w:abstractNumId w:val="9"/>
  </w:num>
  <w:num w:numId="9">
    <w:abstractNumId w:val="25"/>
  </w:num>
  <w:num w:numId="10">
    <w:abstractNumId w:val="5"/>
  </w:num>
  <w:num w:numId="11">
    <w:abstractNumId w:val="10"/>
  </w:num>
  <w:num w:numId="12">
    <w:abstractNumId w:val="24"/>
  </w:num>
  <w:num w:numId="13">
    <w:abstractNumId w:val="28"/>
  </w:num>
  <w:num w:numId="14">
    <w:abstractNumId w:val="38"/>
  </w:num>
  <w:num w:numId="15">
    <w:abstractNumId w:val="0"/>
  </w:num>
  <w:num w:numId="16">
    <w:abstractNumId w:val="14"/>
  </w:num>
  <w:num w:numId="17">
    <w:abstractNumId w:val="31"/>
  </w:num>
  <w:num w:numId="18">
    <w:abstractNumId w:val="39"/>
  </w:num>
  <w:num w:numId="19">
    <w:abstractNumId w:val="16"/>
  </w:num>
  <w:num w:numId="20">
    <w:abstractNumId w:val="8"/>
  </w:num>
  <w:num w:numId="21">
    <w:abstractNumId w:val="7"/>
  </w:num>
  <w:num w:numId="22">
    <w:abstractNumId w:val="40"/>
  </w:num>
  <w:num w:numId="23">
    <w:abstractNumId w:val="23"/>
  </w:num>
  <w:num w:numId="24">
    <w:abstractNumId w:val="20"/>
  </w:num>
  <w:num w:numId="25">
    <w:abstractNumId w:val="3"/>
  </w:num>
  <w:num w:numId="26">
    <w:abstractNumId w:val="13"/>
  </w:num>
  <w:num w:numId="27">
    <w:abstractNumId w:val="37"/>
  </w:num>
  <w:num w:numId="28">
    <w:abstractNumId w:val="2"/>
  </w:num>
  <w:num w:numId="29">
    <w:abstractNumId w:val="33"/>
  </w:num>
  <w:num w:numId="30">
    <w:abstractNumId w:val="36"/>
  </w:num>
  <w:num w:numId="31">
    <w:abstractNumId w:val="11"/>
  </w:num>
  <w:num w:numId="32">
    <w:abstractNumId w:val="35"/>
  </w:num>
  <w:num w:numId="33">
    <w:abstractNumId w:val="12"/>
  </w:num>
  <w:num w:numId="34">
    <w:abstractNumId w:val="22"/>
  </w:num>
  <w:num w:numId="35">
    <w:abstractNumId w:val="6"/>
  </w:num>
  <w:num w:numId="36">
    <w:abstractNumId w:val="29"/>
  </w:num>
  <w:num w:numId="37">
    <w:abstractNumId w:val="27"/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76F"/>
    <w:rsid w:val="000113C1"/>
    <w:rsid w:val="00013FFA"/>
    <w:rsid w:val="0006515D"/>
    <w:rsid w:val="00094EF3"/>
    <w:rsid w:val="000A1D31"/>
    <w:rsid w:val="000B3A4C"/>
    <w:rsid w:val="000C0527"/>
    <w:rsid w:val="000D32C8"/>
    <w:rsid w:val="000E052A"/>
    <w:rsid w:val="000F716B"/>
    <w:rsid w:val="00107959"/>
    <w:rsid w:val="00107C35"/>
    <w:rsid w:val="0012215E"/>
    <w:rsid w:val="00123E8C"/>
    <w:rsid w:val="001341CB"/>
    <w:rsid w:val="001454BB"/>
    <w:rsid w:val="001759FD"/>
    <w:rsid w:val="001926C6"/>
    <w:rsid w:val="00197AAD"/>
    <w:rsid w:val="001A661D"/>
    <w:rsid w:val="001B3945"/>
    <w:rsid w:val="001C1D6F"/>
    <w:rsid w:val="001C3ECD"/>
    <w:rsid w:val="001C418F"/>
    <w:rsid w:val="001C528F"/>
    <w:rsid w:val="001D2AF7"/>
    <w:rsid w:val="002012D6"/>
    <w:rsid w:val="00206830"/>
    <w:rsid w:val="0021105F"/>
    <w:rsid w:val="002154A7"/>
    <w:rsid w:val="002173A0"/>
    <w:rsid w:val="00222165"/>
    <w:rsid w:val="002245C7"/>
    <w:rsid w:val="0026484C"/>
    <w:rsid w:val="0027566C"/>
    <w:rsid w:val="002A4BAA"/>
    <w:rsid w:val="002B25E6"/>
    <w:rsid w:val="002E3F07"/>
    <w:rsid w:val="00326963"/>
    <w:rsid w:val="003444AA"/>
    <w:rsid w:val="00357D52"/>
    <w:rsid w:val="003608B4"/>
    <w:rsid w:val="0036225C"/>
    <w:rsid w:val="00363941"/>
    <w:rsid w:val="0037744F"/>
    <w:rsid w:val="00392E02"/>
    <w:rsid w:val="003958A0"/>
    <w:rsid w:val="003A1A80"/>
    <w:rsid w:val="003B5499"/>
    <w:rsid w:val="003D41A5"/>
    <w:rsid w:val="003F0225"/>
    <w:rsid w:val="003F41AB"/>
    <w:rsid w:val="003F5678"/>
    <w:rsid w:val="00405A89"/>
    <w:rsid w:val="00411DA7"/>
    <w:rsid w:val="00412C63"/>
    <w:rsid w:val="00417155"/>
    <w:rsid w:val="00423BC8"/>
    <w:rsid w:val="00437887"/>
    <w:rsid w:val="004430BD"/>
    <w:rsid w:val="0046644B"/>
    <w:rsid w:val="00475554"/>
    <w:rsid w:val="00480377"/>
    <w:rsid w:val="00490E32"/>
    <w:rsid w:val="004A3A79"/>
    <w:rsid w:val="004B24AC"/>
    <w:rsid w:val="004C098B"/>
    <w:rsid w:val="004C116B"/>
    <w:rsid w:val="004C5B43"/>
    <w:rsid w:val="004E3A1D"/>
    <w:rsid w:val="004F3978"/>
    <w:rsid w:val="005020EF"/>
    <w:rsid w:val="00512882"/>
    <w:rsid w:val="00525BD3"/>
    <w:rsid w:val="005452AE"/>
    <w:rsid w:val="00547111"/>
    <w:rsid w:val="00554DA5"/>
    <w:rsid w:val="00564FC0"/>
    <w:rsid w:val="005742BA"/>
    <w:rsid w:val="00581037"/>
    <w:rsid w:val="00581F52"/>
    <w:rsid w:val="0058297C"/>
    <w:rsid w:val="00591125"/>
    <w:rsid w:val="005A4C75"/>
    <w:rsid w:val="005B41C4"/>
    <w:rsid w:val="005D08DA"/>
    <w:rsid w:val="005E0654"/>
    <w:rsid w:val="005E1E1A"/>
    <w:rsid w:val="005E7604"/>
    <w:rsid w:val="005F781A"/>
    <w:rsid w:val="00611787"/>
    <w:rsid w:val="00642F8F"/>
    <w:rsid w:val="00643FBD"/>
    <w:rsid w:val="0065473D"/>
    <w:rsid w:val="00684607"/>
    <w:rsid w:val="00686EBD"/>
    <w:rsid w:val="006912D7"/>
    <w:rsid w:val="0069720B"/>
    <w:rsid w:val="006A7DDF"/>
    <w:rsid w:val="006B75D3"/>
    <w:rsid w:val="00736657"/>
    <w:rsid w:val="00742AC8"/>
    <w:rsid w:val="00743EFE"/>
    <w:rsid w:val="0074612B"/>
    <w:rsid w:val="007463B8"/>
    <w:rsid w:val="0075642E"/>
    <w:rsid w:val="00772075"/>
    <w:rsid w:val="00783E0C"/>
    <w:rsid w:val="00786A86"/>
    <w:rsid w:val="007C4E82"/>
    <w:rsid w:val="007C5E7E"/>
    <w:rsid w:val="007E1AA4"/>
    <w:rsid w:val="008126A5"/>
    <w:rsid w:val="00827540"/>
    <w:rsid w:val="00827C7E"/>
    <w:rsid w:val="00854550"/>
    <w:rsid w:val="008545B0"/>
    <w:rsid w:val="008900B3"/>
    <w:rsid w:val="00895911"/>
    <w:rsid w:val="008B3990"/>
    <w:rsid w:val="008B5A9F"/>
    <w:rsid w:val="008B5EC9"/>
    <w:rsid w:val="008C0979"/>
    <w:rsid w:val="008D1488"/>
    <w:rsid w:val="008D5827"/>
    <w:rsid w:val="008E34B9"/>
    <w:rsid w:val="008E4355"/>
    <w:rsid w:val="008F48FD"/>
    <w:rsid w:val="008F75FB"/>
    <w:rsid w:val="00912823"/>
    <w:rsid w:val="009137E3"/>
    <w:rsid w:val="009164D5"/>
    <w:rsid w:val="00940EDD"/>
    <w:rsid w:val="0099010F"/>
    <w:rsid w:val="009A19A6"/>
    <w:rsid w:val="009A2813"/>
    <w:rsid w:val="009C642D"/>
    <w:rsid w:val="009D562E"/>
    <w:rsid w:val="00A0310C"/>
    <w:rsid w:val="00A2224A"/>
    <w:rsid w:val="00A22C16"/>
    <w:rsid w:val="00A24452"/>
    <w:rsid w:val="00A30365"/>
    <w:rsid w:val="00A453FE"/>
    <w:rsid w:val="00A53AC2"/>
    <w:rsid w:val="00A5406B"/>
    <w:rsid w:val="00A60F7C"/>
    <w:rsid w:val="00A61390"/>
    <w:rsid w:val="00A756E7"/>
    <w:rsid w:val="00A779AA"/>
    <w:rsid w:val="00A901E8"/>
    <w:rsid w:val="00AB2A20"/>
    <w:rsid w:val="00AC22AF"/>
    <w:rsid w:val="00AC4288"/>
    <w:rsid w:val="00AD23C9"/>
    <w:rsid w:val="00AD33F2"/>
    <w:rsid w:val="00AE7A4C"/>
    <w:rsid w:val="00B02DEF"/>
    <w:rsid w:val="00B040FB"/>
    <w:rsid w:val="00B17AA8"/>
    <w:rsid w:val="00B41A47"/>
    <w:rsid w:val="00B63B7C"/>
    <w:rsid w:val="00B67564"/>
    <w:rsid w:val="00B82FC3"/>
    <w:rsid w:val="00B8576F"/>
    <w:rsid w:val="00BA26B9"/>
    <w:rsid w:val="00BC0B38"/>
    <w:rsid w:val="00BE5B57"/>
    <w:rsid w:val="00BE66B6"/>
    <w:rsid w:val="00BF05AF"/>
    <w:rsid w:val="00BF2931"/>
    <w:rsid w:val="00C03321"/>
    <w:rsid w:val="00C05959"/>
    <w:rsid w:val="00C22260"/>
    <w:rsid w:val="00C30FC4"/>
    <w:rsid w:val="00C6266F"/>
    <w:rsid w:val="00C97F18"/>
    <w:rsid w:val="00CA5B36"/>
    <w:rsid w:val="00CD46A3"/>
    <w:rsid w:val="00CF6513"/>
    <w:rsid w:val="00D068D7"/>
    <w:rsid w:val="00D109AF"/>
    <w:rsid w:val="00D33F9E"/>
    <w:rsid w:val="00D40596"/>
    <w:rsid w:val="00D67A8F"/>
    <w:rsid w:val="00D87699"/>
    <w:rsid w:val="00D93181"/>
    <w:rsid w:val="00D95E5F"/>
    <w:rsid w:val="00DB027A"/>
    <w:rsid w:val="00DB3D5A"/>
    <w:rsid w:val="00DB5B55"/>
    <w:rsid w:val="00DE4B6D"/>
    <w:rsid w:val="00E03688"/>
    <w:rsid w:val="00E14875"/>
    <w:rsid w:val="00E24E60"/>
    <w:rsid w:val="00E25502"/>
    <w:rsid w:val="00E512D0"/>
    <w:rsid w:val="00E52C27"/>
    <w:rsid w:val="00E774C0"/>
    <w:rsid w:val="00E8766B"/>
    <w:rsid w:val="00EA1C29"/>
    <w:rsid w:val="00EA5045"/>
    <w:rsid w:val="00EB0FDB"/>
    <w:rsid w:val="00EB618A"/>
    <w:rsid w:val="00EC325B"/>
    <w:rsid w:val="00EC5249"/>
    <w:rsid w:val="00ED01D4"/>
    <w:rsid w:val="00ED0AFC"/>
    <w:rsid w:val="00ED724E"/>
    <w:rsid w:val="00EE069A"/>
    <w:rsid w:val="00EF521A"/>
    <w:rsid w:val="00F01DC3"/>
    <w:rsid w:val="00F05653"/>
    <w:rsid w:val="00F214AD"/>
    <w:rsid w:val="00F21B1C"/>
    <w:rsid w:val="00F33342"/>
    <w:rsid w:val="00F37A09"/>
    <w:rsid w:val="00F5765C"/>
    <w:rsid w:val="00F75B00"/>
    <w:rsid w:val="00F83DF7"/>
    <w:rsid w:val="00FA08FA"/>
    <w:rsid w:val="00FB14E5"/>
    <w:rsid w:val="00FB66D4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CDC422E"/>
  <w15:docId w15:val="{90035087-7444-428A-B125-3C9D8EA14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6F"/>
  </w:style>
  <w:style w:type="paragraph" w:styleId="Overskrift1">
    <w:name w:val="heading 1"/>
    <w:basedOn w:val="Normal"/>
    <w:next w:val="Normal"/>
    <w:link w:val="Overskrift1Tegn"/>
    <w:uiPriority w:val="9"/>
    <w:qFormat/>
    <w:rsid w:val="00B857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857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B14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25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57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857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B8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8576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576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B85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576F"/>
  </w:style>
  <w:style w:type="paragraph" w:styleId="Sidefod">
    <w:name w:val="footer"/>
    <w:basedOn w:val="Normal"/>
    <w:link w:val="SidefodTegn"/>
    <w:uiPriority w:val="99"/>
    <w:unhideWhenUsed/>
    <w:rsid w:val="00B85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576F"/>
  </w:style>
  <w:style w:type="paragraph" w:styleId="Titel">
    <w:name w:val="Title"/>
    <w:basedOn w:val="Normal"/>
    <w:next w:val="Normal"/>
    <w:link w:val="TitelTegn"/>
    <w:uiPriority w:val="10"/>
    <w:qFormat/>
    <w:rsid w:val="00B8576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customStyle="1" w:styleId="TitelTegn">
    <w:name w:val="Titel Tegn"/>
    <w:basedOn w:val="Standardskrifttypeiafsnit"/>
    <w:link w:val="Titel"/>
    <w:uiPriority w:val="10"/>
    <w:rsid w:val="00B8576F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B8576F"/>
    <w:pPr>
      <w:outlineLvl w:val="9"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B8576F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B8576F"/>
    <w:pPr>
      <w:spacing w:after="100"/>
      <w:ind w:left="220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5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576F"/>
    <w:rPr>
      <w:rFonts w:ascii="Tahoma" w:hAnsi="Tahoma" w:cs="Tahoma"/>
      <w:sz w:val="16"/>
      <w:szCs w:val="16"/>
    </w:rPr>
  </w:style>
  <w:style w:type="character" w:styleId="BesgtLink">
    <w:name w:val="FollowedHyperlink"/>
    <w:basedOn w:val="Standardskrifttypeiafsnit"/>
    <w:uiPriority w:val="99"/>
    <w:semiHidden/>
    <w:unhideWhenUsed/>
    <w:rsid w:val="007463B8"/>
    <w:rPr>
      <w:color w:val="800080" w:themeColor="followedHyperlink"/>
      <w:u w:val="single"/>
    </w:rPr>
  </w:style>
  <w:style w:type="paragraph" w:styleId="Billedtekst">
    <w:name w:val="caption"/>
    <w:basedOn w:val="Normal"/>
    <w:next w:val="Normal"/>
    <w:uiPriority w:val="35"/>
    <w:unhideWhenUsed/>
    <w:qFormat/>
    <w:rsid w:val="001341C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B14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9137E3"/>
    <w:pPr>
      <w:spacing w:after="100"/>
      <w:ind w:left="440"/>
    </w:pPr>
  </w:style>
  <w:style w:type="paragraph" w:styleId="Brdtekst">
    <w:name w:val="Body Text"/>
    <w:basedOn w:val="Normal"/>
    <w:link w:val="BrdtekstTegn"/>
    <w:semiHidden/>
    <w:rsid w:val="004C116B"/>
    <w:pPr>
      <w:widowControl w:val="0"/>
      <w:suppressAutoHyphens/>
      <w:spacing w:after="120"/>
    </w:pPr>
    <w:rPr>
      <w:rFonts w:ascii="Calibri" w:eastAsia="Arial Unicode MS" w:hAnsi="Calibri" w:cs="Times New Roman"/>
      <w:kern w:val="1"/>
      <w:lang w:bidi="en-US"/>
    </w:rPr>
  </w:style>
  <w:style w:type="character" w:customStyle="1" w:styleId="BrdtekstTegn">
    <w:name w:val="Brødtekst Tegn"/>
    <w:basedOn w:val="Standardskrifttypeiafsnit"/>
    <w:link w:val="Brdtekst"/>
    <w:semiHidden/>
    <w:rsid w:val="004C116B"/>
    <w:rPr>
      <w:rFonts w:ascii="Calibri" w:eastAsia="Arial Unicode MS" w:hAnsi="Calibri" w:cs="Times New Roman"/>
      <w:kern w:val="1"/>
      <w:lang w:bidi="en-US"/>
    </w:rPr>
  </w:style>
  <w:style w:type="paragraph" w:styleId="Fodnotetekst">
    <w:name w:val="footnote text"/>
    <w:basedOn w:val="Normal"/>
    <w:link w:val="FodnotetekstTegn"/>
    <w:semiHidden/>
    <w:rsid w:val="009A2813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FodnotetekstTegn">
    <w:name w:val="Fodnotetekst Tegn"/>
    <w:basedOn w:val="Standardskrifttypeiafsnit"/>
    <w:link w:val="Fodnotetekst"/>
    <w:semiHidden/>
    <w:rsid w:val="009A2813"/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5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Omtal">
    <w:name w:val="Mention"/>
    <w:basedOn w:val="Standardskrifttypeiafsnit"/>
    <w:uiPriority w:val="99"/>
    <w:semiHidden/>
    <w:unhideWhenUsed/>
    <w:rsid w:val="00C22260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A53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e-tl-016@domstol.dk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dss.tinglysning.d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est.tinglysning.dk" TargetMode="External"/><Relationship Id="rId20" Type="http://schemas.openxmlformats.org/officeDocument/2006/relationships/hyperlink" Target="mailto:etl.support@netcompany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e-tl-011@domstol.d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e-tl-016@domstol.d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mstol.dk/tinglysningsretten/professionelle-brugere/et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F7294D318FB468721D51F0A9CE1EA" ma:contentTypeVersion="1" ma:contentTypeDescription="Create a new document." ma:contentTypeScope="" ma:versionID="14924183aefd5519baa6d4160e8eb19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9d9b0cf96dbffe3a6e2de8ba0fea3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373BE-BA76-46AA-A948-6885F9847D8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11FE31-FB5F-458E-9CA4-893DC00CA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8F9FA3A-B0C6-4D99-8EF2-3E1508D086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7D0F3A-006D-4BE9-AB69-DA15231D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10255</TotalTime>
  <Pages>9</Pages>
  <Words>1534</Words>
  <Characters>9514</Characters>
  <Application>Microsoft Office Word</Application>
  <DocSecurity>0</DocSecurity>
  <Lines>475</Lines>
  <Paragraphs>245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Domstolsstyrelsen</Company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Karsten Thoft Fisker</dc:creator>
  <cp:keywords/>
  <dc:description/>
  <cp:lastModifiedBy>Karsten Thoft Fisker</cp:lastModifiedBy>
  <cp:revision>96</cp:revision>
  <cp:lastPrinted>2018-05-02T09:12:00Z</cp:lastPrinted>
  <dcterms:created xsi:type="dcterms:W3CDTF">2011-11-15T10:16:00Z</dcterms:created>
  <dcterms:modified xsi:type="dcterms:W3CDTF">2024-09-17T07:07:00Z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0x010100BC7F7294D318FB468721D51F0A9CE1EA</vt:lpwstr>
  </property>
</Properties>
</file>